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77E9" w:rsidRPr="005566AA" w:rsidRDefault="00504EC2" w:rsidP="00B124B9">
      <w:pPr>
        <w:pStyle w:val="Default"/>
        <w:rPr>
          <w:rFonts w:ascii="Georgia" w:hAnsi="Georgia"/>
          <w:color w:val="auto"/>
        </w:rPr>
      </w:pPr>
      <w:bookmarkStart w:id="0" w:name="_Toc80949493"/>
      <w:r w:rsidRPr="005566AA">
        <w:rPr>
          <w:rFonts w:ascii="Georgia" w:hAnsi="Georgia"/>
          <w:noProof/>
          <w:color w:val="auto"/>
        </w:rPr>
        <mc:AlternateContent>
          <mc:Choice Requires="wps">
            <w:drawing>
              <wp:anchor distT="45720" distB="45720" distL="114300" distR="114300" simplePos="0" relativeHeight="251693056" behindDoc="0" locked="0" layoutInCell="1" allowOverlap="1" wp14:anchorId="665E46FB" wp14:editId="49D5F8CE">
                <wp:simplePos x="0" y="0"/>
                <wp:positionH relativeFrom="margin">
                  <wp:posOffset>-175565</wp:posOffset>
                </wp:positionH>
                <wp:positionV relativeFrom="paragraph">
                  <wp:posOffset>288620</wp:posOffset>
                </wp:positionV>
                <wp:extent cx="3313430" cy="1675130"/>
                <wp:effectExtent l="0" t="0" r="1270" b="1270"/>
                <wp:wrapSquare wrapText="bothSides"/>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430" cy="1675130"/>
                        </a:xfrm>
                        <a:prstGeom prst="rect">
                          <a:avLst/>
                        </a:prstGeom>
                        <a:solidFill>
                          <a:srgbClr val="FFFFFF"/>
                        </a:solidFill>
                        <a:ln w="9525">
                          <a:noFill/>
                          <a:miter lim="800000"/>
                          <a:headEnd/>
                          <a:tailEnd/>
                        </a:ln>
                      </wps:spPr>
                      <wps:txbx>
                        <w:txbxContent>
                          <w:p w:rsidR="007B326D" w:rsidRPr="00504EC2" w:rsidRDefault="007B326D" w:rsidP="00B124B9">
                            <w:pPr>
                              <w:pStyle w:val="Default"/>
                              <w:rPr>
                                <w:rFonts w:ascii="Arial" w:hAnsi="Arial" w:cs="Arial"/>
                                <w:b/>
                                <w:sz w:val="72"/>
                                <w:szCs w:val="72"/>
                              </w:rPr>
                            </w:pPr>
                            <w:r w:rsidRPr="00504EC2">
                              <w:rPr>
                                <w:rFonts w:ascii="Arial" w:hAnsi="Arial" w:cs="Arial"/>
                                <w:b/>
                                <w:sz w:val="72"/>
                                <w:szCs w:val="72"/>
                              </w:rPr>
                              <w:t xml:space="preserve">GENERAL SURGERY RESIDENCY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5E46FB" id="_x0000_t202" coordsize="21600,21600" o:spt="202" path="m,l,21600r21600,l21600,xe">
                <v:stroke joinstyle="miter"/>
                <v:path gradientshapeok="t" o:connecttype="rect"/>
              </v:shapetype>
              <v:shape id="Text Box 2" o:spid="_x0000_s1026" type="#_x0000_t202" style="position:absolute;left:0;text-align:left;margin-left:-13.8pt;margin-top:22.75pt;width:260.9pt;height:131.9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" stroked="f">
                <v:textbox>
                  <w:txbxContent>
                    <w:p w:rsidR="007B326D" w:rsidRPr="00504EC2" w:rsidRDefault="007B326D" w:rsidP="00B124B9">
                      <w:pPr>
                        <w:pStyle w:val="Default"/>
                        <w:rPr>
                          <w:rFonts w:ascii="Arial" w:hAnsi="Arial" w:cs="Arial"/>
                          <w:b/>
                          <w:sz w:val="72"/>
                          <w:szCs w:val="72"/>
                        </w:rPr>
                      </w:pPr>
                      <w:r w:rsidRPr="00504EC2">
                        <w:rPr>
                          <w:rFonts w:ascii="Arial" w:hAnsi="Arial" w:cs="Arial"/>
                          <w:b/>
                          <w:sz w:val="72"/>
                          <w:szCs w:val="72"/>
                        </w:rPr>
                        <w:t xml:space="preserve">GENERAL SURGERY RESIDENCY </w:t>
                      </w:r>
                    </w:p>
                  </w:txbxContent>
                </v:textbox>
                <w10:wrap type="square" anchorx="margin"/>
              </v:shape>
            </w:pict>
          </mc:Fallback>
        </mc:AlternateContent>
      </w:r>
      <w:r w:rsidR="00241295" w:rsidRPr="005566AA">
        <w:rPr>
          <w:rFonts w:ascii="Georgia" w:hAnsi="Georgia"/>
          <w:noProof/>
          <w:color w:val="auto"/>
        </w:rPr>
        <mc:AlternateContent>
          <mc:Choice Requires="wps">
            <w:drawing>
              <wp:anchor distT="0" distB="0" distL="114300" distR="114300" simplePos="0" relativeHeight="251666432" behindDoc="1" locked="0" layoutInCell="1" allowOverlap="1" wp14:anchorId="1F225A27" wp14:editId="03E959F8">
                <wp:simplePos x="0" y="0"/>
                <wp:positionH relativeFrom="column">
                  <wp:posOffset>-182880</wp:posOffset>
                </wp:positionH>
                <wp:positionV relativeFrom="margin">
                  <wp:posOffset>-274321</wp:posOffset>
                </wp:positionV>
                <wp:extent cx="3938905" cy="8895283"/>
                <wp:effectExtent l="0" t="0" r="4445" b="127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8952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8F90D" id="Rectangle 3" o:spid="_x0000_s1026" alt="white rectangle for text on cover" style="position:absolute;margin-left:-14.4pt;margin-top:-21.6pt;width:310.15pt;height:700.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" fillcolor="white [3212]" stroked="f" strokeweight="2pt">
                <w10:wrap anchory="margin"/>
              </v:rect>
            </w:pict>
          </mc:Fallback>
        </mc:AlternateContent>
      </w:r>
      <w:r w:rsidR="00D00368" w:rsidRPr="005566AA">
        <w:rPr>
          <w:rFonts w:ascii="Georgia" w:hAnsi="Georgia"/>
          <w:noProof/>
          <w:color w:val="auto"/>
        </w:rPr>
        <w:drawing>
          <wp:anchor distT="0" distB="0" distL="114300" distR="114300" simplePos="0" relativeHeight="251689984" behindDoc="0" locked="0" layoutInCell="1" allowOverlap="1" wp14:anchorId="251FA15E" wp14:editId="497E50E4">
            <wp:simplePos x="0" y="0"/>
            <wp:positionH relativeFrom="margin">
              <wp:posOffset>5669483</wp:posOffset>
            </wp:positionH>
            <wp:positionV relativeFrom="paragraph">
              <wp:posOffset>6477152</wp:posOffset>
            </wp:positionV>
            <wp:extent cx="995680" cy="717550"/>
            <wp:effectExtent l="0" t="0" r="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MH Logo only.PNG"/>
                    <pic:cNvPicPr/>
                  </pic:nvPicPr>
                  <pic:blipFill>
                    <a:blip r:embed="rId8">
                      <a:extLst>
                        <a:ext uri="{28A0092B-C50C-407E-A947-70E740481C1C}">
                          <a14:useLocalDpi xmlns:a14="http://schemas.microsoft.com/office/drawing/2010/main" val="0"/>
                        </a:ext>
                      </a:extLst>
                    </a:blip>
                    <a:stretch>
                      <a:fillRect/>
                    </a:stretch>
                  </pic:blipFill>
                  <pic:spPr>
                    <a:xfrm>
                      <a:off x="0" y="0"/>
                      <a:ext cx="995680" cy="717550"/>
                    </a:xfrm>
                    <a:prstGeom prst="rect">
                      <a:avLst/>
                    </a:prstGeom>
                  </pic:spPr>
                </pic:pic>
              </a:graphicData>
            </a:graphic>
            <wp14:sizeRelH relativeFrom="page">
              <wp14:pctWidth>0</wp14:pctWidth>
            </wp14:sizeRelH>
            <wp14:sizeRelV relativeFrom="page">
              <wp14:pctHeight>0</wp14:pctHeight>
            </wp14:sizeRelV>
          </wp:anchor>
        </w:drawing>
      </w:r>
      <w:r w:rsidR="008F2D1E" w:rsidRPr="005566AA">
        <w:rPr>
          <w:rFonts w:ascii="Georgia" w:hAnsi="Georgia"/>
          <w:noProof/>
          <w:color w:val="auto"/>
        </w:rPr>
        <mc:AlternateContent>
          <mc:Choice Requires="wps">
            <w:drawing>
              <wp:anchor distT="0" distB="0" distL="114300" distR="114300" simplePos="0" relativeHeight="251659264" behindDoc="1" locked="0" layoutInCell="1" allowOverlap="1" wp14:anchorId="69641541" wp14:editId="3F90553A">
                <wp:simplePos x="0" y="0"/>
                <wp:positionH relativeFrom="column">
                  <wp:posOffset>-848563</wp:posOffset>
                </wp:positionH>
                <wp:positionV relativeFrom="page">
                  <wp:posOffset>6664147</wp:posOffset>
                </wp:positionV>
                <wp:extent cx="7900416" cy="3395802"/>
                <wp:effectExtent l="0" t="0" r="5715" b="0"/>
                <wp:wrapNone/>
                <wp:docPr id="2" name="Rectangle 2" descr="colored rectangle"/>
                <wp:cNvGraphicFramePr/>
                <a:graphic xmlns:a="http://schemas.openxmlformats.org/drawingml/2006/main">
                  <a:graphicData uri="http://schemas.microsoft.com/office/word/2010/wordprocessingShape">
                    <wps:wsp>
                      <wps:cNvSpPr/>
                      <wps:spPr>
                        <a:xfrm>
                          <a:off x="0" y="0"/>
                          <a:ext cx="7900416" cy="3395802"/>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02F1C" id="Rectangle 2" o:spid="_x0000_s1026" alt="colored rectangle" style="position:absolute;margin-left:-66.8pt;margin-top:524.75pt;width:622.1pt;height:267.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" fillcolor="#002060" stroked="f" strokeweight="2pt">
                <w10:wrap anchory="page"/>
              </v:rect>
            </w:pict>
          </mc:Fallback>
        </mc:AlternateContent>
      </w:r>
      <w:r w:rsidR="0036497A" w:rsidRPr="005566AA">
        <w:rPr>
          <w:rFonts w:ascii="Georgia" w:hAnsi="Georgia"/>
          <w:noProof/>
          <w:color w:val="auto"/>
        </w:rPr>
        <w:drawing>
          <wp:anchor distT="0" distB="0" distL="114300" distR="114300" simplePos="0" relativeHeight="251665408" behindDoc="1" locked="0" layoutInCell="1" allowOverlap="1" wp14:anchorId="0FE5C4E8" wp14:editId="7CBFC3E1">
            <wp:simplePos x="0" y="0"/>
            <wp:positionH relativeFrom="page">
              <wp:align>left</wp:align>
            </wp:positionH>
            <wp:positionV relativeFrom="page">
              <wp:align>top</wp:align>
            </wp:positionV>
            <wp:extent cx="10003136" cy="667209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9">
                      <a:extLst>
                        <a:ext uri="{28A0092B-C50C-407E-A947-70E740481C1C}">
                          <a14:useLocalDpi xmlns:a14="http://schemas.microsoft.com/office/drawing/2010/main" val="0"/>
                        </a:ext>
                      </a:extLst>
                    </a:blip>
                    <a:stretch>
                      <a:fillRect/>
                    </a:stretch>
                  </pic:blipFill>
                  <pic:spPr>
                    <a:xfrm>
                      <a:off x="0" y="0"/>
                      <a:ext cx="10003136" cy="6672091"/>
                    </a:xfrm>
                    <a:prstGeom prst="rect">
                      <a:avLst/>
                    </a:prstGeom>
                  </pic:spPr>
                </pic:pic>
              </a:graphicData>
            </a:graphic>
            <wp14:sizeRelH relativeFrom="margin">
              <wp14:pctWidth>0</wp14:pctWidth>
            </wp14:sizeRelH>
            <wp14:sizeRelV relativeFrom="margin">
              <wp14:pctHeight>0</wp14:pctHeight>
            </wp14:sizeRelV>
          </wp:anchor>
        </w:drawing>
      </w:r>
      <w:bookmarkEnd w:id="0"/>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RPr="005566AA" w:rsidTr="00D077E9">
        <w:trPr>
          <w:trHeight w:val="1894"/>
        </w:trPr>
        <w:tc>
          <w:tcPr>
            <w:tcW w:w="5580" w:type="dxa"/>
            <w:tcBorders>
              <w:top w:val="nil"/>
              <w:left w:val="nil"/>
              <w:bottom w:val="nil"/>
              <w:right w:val="nil"/>
            </w:tcBorders>
          </w:tcPr>
          <w:p w:rsidR="00D077E9" w:rsidRPr="005566AA" w:rsidRDefault="00D077E9" w:rsidP="00B124B9">
            <w:pPr>
              <w:pStyle w:val="Default"/>
              <w:rPr>
                <w:rFonts w:ascii="Georgia" w:hAnsi="Georgia"/>
                <w:color w:val="auto"/>
              </w:rPr>
            </w:pPr>
          </w:p>
          <w:p w:rsidR="00D077E9" w:rsidRPr="005566AA" w:rsidRDefault="00D077E9" w:rsidP="00B124B9">
            <w:pPr>
              <w:pStyle w:val="Default"/>
              <w:rPr>
                <w:rFonts w:ascii="Georgia" w:hAnsi="Georgia"/>
                <w:color w:val="auto"/>
              </w:rPr>
            </w:pPr>
          </w:p>
        </w:tc>
      </w:tr>
    </w:tbl>
    <w:p w:rsidR="00D00368" w:rsidRPr="005566AA" w:rsidRDefault="00D00368" w:rsidP="00B124B9">
      <w:pPr>
        <w:pStyle w:val="Default"/>
        <w:rPr>
          <w:rFonts w:ascii="Georgia" w:hAnsi="Georgia"/>
          <w:color w:val="auto"/>
        </w:rPr>
      </w:pPr>
    </w:p>
    <w:p w:rsidR="0036497A" w:rsidRPr="005566AA" w:rsidRDefault="00A8081D" w:rsidP="00B124B9">
      <w:pPr>
        <w:pStyle w:val="Default"/>
        <w:rPr>
          <w:rFonts w:ascii="Georgia" w:hAnsi="Georgia"/>
          <w:color w:val="auto"/>
        </w:rPr>
      </w:pPr>
      <w:r w:rsidRPr="005566AA">
        <w:rPr>
          <w:rFonts w:ascii="Georgia" w:hAnsi="Georgia"/>
          <w:noProof/>
          <w:color w:val="auto"/>
        </w:rPr>
        <mc:AlternateContent>
          <mc:Choice Requires="wps">
            <w:drawing>
              <wp:anchor distT="45720" distB="45720" distL="114300" distR="114300" simplePos="0" relativeHeight="251687936" behindDoc="0" locked="0" layoutInCell="1" allowOverlap="1">
                <wp:simplePos x="0" y="0"/>
                <wp:positionH relativeFrom="margin">
                  <wp:posOffset>-79552</wp:posOffset>
                </wp:positionH>
                <wp:positionV relativeFrom="paragraph">
                  <wp:posOffset>6170270</wp:posOffset>
                </wp:positionV>
                <wp:extent cx="3613150" cy="1345565"/>
                <wp:effectExtent l="0" t="0" r="635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0" cy="1345565"/>
                        </a:xfrm>
                        <a:prstGeom prst="rect">
                          <a:avLst/>
                        </a:prstGeom>
                        <a:solidFill>
                          <a:srgbClr val="FFFFFF"/>
                        </a:solidFill>
                        <a:ln w="9525">
                          <a:noFill/>
                          <a:miter lim="800000"/>
                          <a:headEnd/>
                          <a:tailEnd/>
                        </a:ln>
                      </wps:spPr>
                      <wps:txbx>
                        <w:txbxContent>
                          <w:p w:rsidR="007B326D" w:rsidRPr="00A8081D" w:rsidRDefault="007B326D" w:rsidP="00A8081D">
                            <w:pPr>
                              <w:pStyle w:val="Default"/>
                              <w:ind w:left="0"/>
                              <w:rPr>
                                <w:sz w:val="32"/>
                                <w:szCs w:val="32"/>
                              </w:rPr>
                            </w:pPr>
                            <w:r>
                              <w:rPr>
                                <w:sz w:val="32"/>
                                <w:szCs w:val="32"/>
                              </w:rPr>
                              <w:t>October 2024</w:t>
                            </w:r>
                          </w:p>
                          <w:p w:rsidR="007B326D" w:rsidRDefault="007B326D" w:rsidP="00A8081D">
                            <w:pPr>
                              <w:pStyle w:val="Default"/>
                              <w:spacing w:after="0"/>
                              <w:ind w:left="0"/>
                            </w:pPr>
                            <w:bookmarkStart w:id="1" w:name="_Toc80949495"/>
                          </w:p>
                          <w:p w:rsidR="007B326D" w:rsidRPr="00A8081D" w:rsidRDefault="007B326D" w:rsidP="00A8081D">
                            <w:pPr>
                              <w:pStyle w:val="Default"/>
                              <w:spacing w:after="0"/>
                              <w:ind w:left="0"/>
                              <w:rPr>
                                <w:b/>
                              </w:rPr>
                            </w:pPr>
                            <w:r w:rsidRPr="00A8081D">
                              <w:rPr>
                                <w:b/>
                              </w:rPr>
                              <w:t>BAPTIST MEMORIAL MEDICAL EDUCATION</w:t>
                            </w:r>
                            <w:bookmarkEnd w:id="1"/>
                          </w:p>
                          <w:p w:rsidR="007B326D" w:rsidRPr="00A8081D" w:rsidRDefault="007B326D" w:rsidP="00A8081D">
                            <w:pPr>
                              <w:pStyle w:val="Default"/>
                              <w:ind w:left="0"/>
                              <w:rPr>
                                <w:b/>
                              </w:rPr>
                            </w:pPr>
                            <w:bookmarkStart w:id="2" w:name="_Toc80949496"/>
                            <w:r>
                              <w:rPr>
                                <w:b/>
                              </w:rPr>
                              <w:t>Stephen Behrman</w:t>
                            </w:r>
                            <w:r w:rsidRPr="00A8081D">
                              <w:rPr>
                                <w:b/>
                              </w:rPr>
                              <w:t>, MD FACS | Program Director</w:t>
                            </w:r>
                            <w:bookmarkEnd w:id="2"/>
                          </w:p>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25pt;margin-top:485.85pt;width:284.5pt;height:105.9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" stroked="f">
                <v:textbox>
                  <w:txbxContent>
                    <w:p w:rsidR="007B326D" w:rsidRPr="00A8081D" w:rsidRDefault="007B326D" w:rsidP="00A8081D">
                      <w:pPr>
                        <w:pStyle w:val="Default"/>
                        <w:ind w:left="0"/>
                        <w:rPr>
                          <w:sz w:val="32"/>
                          <w:szCs w:val="32"/>
                        </w:rPr>
                      </w:pPr>
                      <w:r>
                        <w:rPr>
                          <w:sz w:val="32"/>
                          <w:szCs w:val="32"/>
                        </w:rPr>
                        <w:t>October 2024</w:t>
                      </w:r>
                    </w:p>
                    <w:p w:rsidR="007B326D" w:rsidRDefault="007B326D" w:rsidP="00A8081D">
                      <w:pPr>
                        <w:pStyle w:val="Default"/>
                        <w:spacing w:after="0"/>
                        <w:ind w:left="0"/>
                      </w:pPr>
                      <w:bookmarkStart w:id="3" w:name="_Toc80949495"/>
                    </w:p>
                    <w:p w:rsidR="007B326D" w:rsidRPr="00A8081D" w:rsidRDefault="007B326D" w:rsidP="00A8081D">
                      <w:pPr>
                        <w:pStyle w:val="Default"/>
                        <w:spacing w:after="0"/>
                        <w:ind w:left="0"/>
                        <w:rPr>
                          <w:b/>
                        </w:rPr>
                      </w:pPr>
                      <w:r w:rsidRPr="00A8081D">
                        <w:rPr>
                          <w:b/>
                        </w:rPr>
                        <w:t>BAPTIST MEMORIAL MEDICAL EDUCATION</w:t>
                      </w:r>
                      <w:bookmarkEnd w:id="3"/>
                    </w:p>
                    <w:p w:rsidR="007B326D" w:rsidRPr="00A8081D" w:rsidRDefault="007B326D" w:rsidP="00A8081D">
                      <w:pPr>
                        <w:pStyle w:val="Default"/>
                        <w:ind w:left="0"/>
                        <w:rPr>
                          <w:b/>
                        </w:rPr>
                      </w:pPr>
                      <w:bookmarkStart w:id="4" w:name="_Toc80949496"/>
                      <w:r>
                        <w:rPr>
                          <w:b/>
                        </w:rPr>
                        <w:t>Stephen Behrman</w:t>
                      </w:r>
                      <w:r w:rsidRPr="00A8081D">
                        <w:rPr>
                          <w:b/>
                        </w:rPr>
                        <w:t>, MD FACS | Program Director</w:t>
                      </w:r>
                      <w:bookmarkEnd w:id="4"/>
                    </w:p>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p w:rsidR="007B326D" w:rsidRDefault="007B326D"/>
                  </w:txbxContent>
                </v:textbox>
                <w10:wrap type="square" anchorx="margin"/>
              </v:shape>
            </w:pict>
          </mc:Fallback>
        </mc:AlternateContent>
      </w:r>
      <w:r w:rsidRPr="005566AA">
        <w:rPr>
          <w:rFonts w:ascii="Georgia" w:hAnsi="Georgia"/>
          <w:noProof/>
          <w:color w:val="auto"/>
        </w:rPr>
        <mc:AlternateContent>
          <mc:Choice Requires="wps">
            <w:drawing>
              <wp:anchor distT="0" distB="0" distL="114300" distR="114300" simplePos="0" relativeHeight="251691008" behindDoc="0" locked="0" layoutInCell="1" allowOverlap="1">
                <wp:simplePos x="0" y="0"/>
                <wp:positionH relativeFrom="margin">
                  <wp:align>left</wp:align>
                </wp:positionH>
                <wp:positionV relativeFrom="paragraph">
                  <wp:posOffset>6578270</wp:posOffset>
                </wp:positionV>
                <wp:extent cx="1426464" cy="21285"/>
                <wp:effectExtent l="19050" t="19050" r="21590" b="36195"/>
                <wp:wrapNone/>
                <wp:docPr id="14" name="Straight Connector 14"/>
                <wp:cNvGraphicFramePr/>
                <a:graphic xmlns:a="http://schemas.openxmlformats.org/drawingml/2006/main">
                  <a:graphicData uri="http://schemas.microsoft.com/office/word/2010/wordprocessingShape">
                    <wps:wsp>
                      <wps:cNvCnPr/>
                      <wps:spPr>
                        <a:xfrm flipV="1">
                          <a:off x="0" y="0"/>
                          <a:ext cx="1426464" cy="21285"/>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FEA7F" id="Straight Connector 14" o:spid="_x0000_s1026" style="position:absolute;flip:y;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7.95pt" to="112.3pt,5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" strokecolor="#082a75 [3215]" strokeweight="3pt">
                <w10:wrap anchorx="margin"/>
              </v:line>
            </w:pict>
          </mc:Fallback>
        </mc:AlternateContent>
      </w:r>
      <w:r w:rsidR="00241295" w:rsidRPr="005566AA">
        <w:rPr>
          <w:rFonts w:ascii="Georgia" w:hAnsi="Georgia"/>
          <w:noProof/>
          <w:color w:val="auto"/>
        </w:rPr>
        <mc:AlternateContent>
          <mc:Choice Requires="wps">
            <w:drawing>
              <wp:anchor distT="0" distB="0" distL="114300" distR="114300" simplePos="0" relativeHeight="251694080" behindDoc="1" locked="0" layoutInCell="1" allowOverlap="1">
                <wp:simplePos x="0" y="0"/>
                <wp:positionH relativeFrom="margin">
                  <wp:align>left</wp:align>
                </wp:positionH>
                <wp:positionV relativeFrom="paragraph">
                  <wp:posOffset>1332332</wp:posOffset>
                </wp:positionV>
                <wp:extent cx="1390650" cy="0"/>
                <wp:effectExtent l="0" t="19050" r="19050" b="19050"/>
                <wp:wrapNone/>
                <wp:docPr id="5" name="Straight Connector 5" descr="text divider"/>
                <wp:cNvGraphicFramePr/>
                <a:graphic xmlns:a="http://schemas.openxmlformats.org/drawingml/2006/main">
                  <a:graphicData uri="http://schemas.microsoft.com/office/word/2010/wordprocessingShape">
                    <wps:wsp>
                      <wps:cNvCnPr/>
                      <wps:spPr>
                        <a:xfrm>
                          <a:off x="0" y="0"/>
                          <a:ext cx="139065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70C58C" id="Straight Connector 5" o:spid="_x0000_s1026" alt="text divider" style="position:absolute;z-index:-251622400;visibility:visible;mso-wrap-style:square;mso-wrap-distance-left:9pt;mso-wrap-distance-top:0;mso-wrap-distance-right:9pt;mso-wrap-distance-bottom:0;mso-position-horizontal:left;mso-position-horizontal-relative:margin;mso-position-vertical:absolute;mso-position-vertical-relative:text" from="0,104.9pt" to="109.5pt,1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" strokecolor="#082a75 [3215]" strokeweight="3pt">
                <w10:wrap anchorx="margin"/>
              </v:line>
            </w:pict>
          </mc:Fallback>
        </mc:AlternateContent>
      </w:r>
      <w:r w:rsidR="0036497A" w:rsidRPr="005566AA">
        <w:rPr>
          <w:rFonts w:ascii="Georgia" w:hAnsi="Georgia"/>
          <w:color w:val="auto"/>
        </w:rPr>
        <w:br w:type="page"/>
      </w:r>
    </w:p>
    <w:p w:rsidR="007E436F" w:rsidRPr="005566AA" w:rsidRDefault="00D00368" w:rsidP="00B124B9">
      <w:pPr>
        <w:pStyle w:val="Default"/>
        <w:rPr>
          <w:rFonts w:ascii="Georgia" w:hAnsi="Georgia"/>
          <w:color w:val="auto"/>
        </w:rPr>
      </w:pPr>
      <w:r w:rsidRPr="005566AA">
        <w:rPr>
          <w:rFonts w:ascii="Georgia" w:hAnsi="Georgia"/>
          <w:color w:val="auto"/>
        </w:rPr>
        <w:lastRenderedPageBreak/>
        <w:br w:type="page"/>
      </w:r>
    </w:p>
    <w:sdt>
      <w:sdtPr>
        <w:rPr>
          <w:rFonts w:ascii="Georgia" w:eastAsia="Times New Roman" w:hAnsi="Georgia" w:cs="Times New Roman"/>
          <w:b w:val="0"/>
          <w:color w:val="auto"/>
          <w:sz w:val="28"/>
          <w:szCs w:val="24"/>
          <w:lang w:val="en-US"/>
        </w:rPr>
        <w:id w:val="-920797687"/>
        <w:docPartObj>
          <w:docPartGallery w:val="Table of Contents"/>
          <w:docPartUnique/>
        </w:docPartObj>
      </w:sdtPr>
      <w:sdtEndPr>
        <w:rPr>
          <w:noProof/>
        </w:rPr>
      </w:sdtEndPr>
      <w:sdtContent>
        <w:p w:rsidR="004E1E9D" w:rsidRPr="005566AA" w:rsidRDefault="004E1E9D" w:rsidP="00A37615">
          <w:pPr>
            <w:pStyle w:val="TOCHeading"/>
            <w:spacing w:after="240"/>
            <w:rPr>
              <w:rFonts w:ascii="Georgia" w:hAnsi="Georgia"/>
              <w:color w:val="auto"/>
            </w:rPr>
          </w:pPr>
          <w:r w:rsidRPr="005566AA">
            <w:rPr>
              <w:rFonts w:ascii="Georgia" w:hAnsi="Georgia"/>
              <w:color w:val="auto"/>
            </w:rPr>
            <w:t>Table of Contents</w:t>
          </w:r>
        </w:p>
        <w:p w:rsidR="00CF7C38" w:rsidRPr="00CF7C38" w:rsidRDefault="004E1E9D">
          <w:pPr>
            <w:pStyle w:val="TOC1"/>
            <w:tabs>
              <w:tab w:val="right" w:leader="dot" w:pos="9926"/>
            </w:tabs>
            <w:rPr>
              <w:rFonts w:eastAsiaTheme="minorEastAsia" w:cstheme="minorBidi"/>
              <w:noProof/>
              <w:color w:val="auto"/>
              <w:sz w:val="22"/>
              <w:szCs w:val="22"/>
              <w:lang w:val="en-US"/>
            </w:rPr>
          </w:pPr>
          <w:r w:rsidRPr="005566AA">
            <w:rPr>
              <w:rFonts w:ascii="Georgia" w:hAnsi="Georgia"/>
              <w:color w:val="auto"/>
            </w:rPr>
            <w:fldChar w:fldCharType="begin"/>
          </w:r>
          <w:r w:rsidRPr="00CF7C38">
            <w:rPr>
              <w:rFonts w:ascii="Georgia" w:hAnsi="Georgia"/>
              <w:color w:val="auto"/>
            </w:rPr>
            <w:instrText xml:space="preserve"> TOC \o "1-3" \h \z \u </w:instrText>
          </w:r>
          <w:r w:rsidRPr="005566AA">
            <w:rPr>
              <w:rFonts w:ascii="Georgia" w:hAnsi="Georgia"/>
              <w:color w:val="auto"/>
            </w:rPr>
            <w:fldChar w:fldCharType="separate"/>
          </w:r>
          <w:hyperlink w:anchor="_Toc150864726" w:history="1">
            <w:r w:rsidR="00CF7C38" w:rsidRPr="00CF7C38">
              <w:rPr>
                <w:rStyle w:val="Hyperlink"/>
                <w:rFonts w:ascii="Georgia" w:eastAsiaTheme="majorEastAsia" w:hAnsi="Georgia"/>
                <w:b/>
                <w:noProof/>
                <w:color w:val="auto"/>
              </w:rPr>
              <w:t>Mission, Vision, &amp; Values</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_Toc150864726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1</w:t>
            </w:r>
            <w:r w:rsidR="00CF7C38" w:rsidRPr="00CF7C38">
              <w:rPr>
                <w:noProof/>
                <w:webHidden/>
                <w:color w:val="auto"/>
              </w:rPr>
              <w:fldChar w:fldCharType="end"/>
            </w:r>
          </w:hyperlink>
        </w:p>
        <w:p w:rsidR="00CF7C38" w:rsidRPr="00CF7C38" w:rsidRDefault="007B326D">
          <w:pPr>
            <w:pStyle w:val="TOC1"/>
            <w:tabs>
              <w:tab w:val="right" w:leader="dot" w:pos="9926"/>
            </w:tabs>
            <w:rPr>
              <w:rFonts w:eastAsiaTheme="minorEastAsia" w:cstheme="minorBidi"/>
              <w:noProof/>
              <w:color w:val="auto"/>
              <w:sz w:val="22"/>
              <w:szCs w:val="22"/>
              <w:lang w:val="en-US"/>
            </w:rPr>
          </w:pPr>
          <w:hyperlink w:anchor="_Toc150864727" w:history="1">
            <w:r w:rsidR="00CF7C38" w:rsidRPr="00CF7C38">
              <w:rPr>
                <w:rStyle w:val="Hyperlink"/>
                <w:rFonts w:ascii="Georgia" w:eastAsiaTheme="majorEastAsia" w:hAnsi="Georgia"/>
                <w:b/>
                <w:noProof/>
                <w:color w:val="auto"/>
                <w:lang w:val="en-US"/>
              </w:rPr>
              <w:t>General Surgery Residency</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_Toc150864727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2</w:t>
            </w:r>
            <w:r w:rsidR="00CF7C38" w:rsidRPr="00CF7C38">
              <w:rPr>
                <w:noProof/>
                <w:webHidden/>
                <w:color w:val="auto"/>
              </w:rPr>
              <w:fldChar w:fldCharType="end"/>
            </w:r>
          </w:hyperlink>
        </w:p>
        <w:p w:rsidR="00CF7C38" w:rsidRPr="00CF7C38" w:rsidRDefault="007B326D">
          <w:pPr>
            <w:pStyle w:val="TOC1"/>
            <w:tabs>
              <w:tab w:val="right" w:leader="dot" w:pos="9926"/>
            </w:tabs>
            <w:rPr>
              <w:rFonts w:eastAsiaTheme="minorEastAsia" w:cstheme="minorBidi"/>
              <w:noProof/>
              <w:color w:val="auto"/>
              <w:sz w:val="22"/>
              <w:szCs w:val="22"/>
              <w:lang w:val="en-US"/>
            </w:rPr>
          </w:pPr>
          <w:hyperlink w:anchor="_Toc150864728" w:history="1">
            <w:r w:rsidR="00CF7C38" w:rsidRPr="00CF7C38">
              <w:rPr>
                <w:rStyle w:val="Hyperlink"/>
                <w:rFonts w:ascii="Georgia" w:eastAsiaTheme="majorEastAsia" w:hAnsi="Georgia"/>
                <w:b/>
                <w:noProof/>
                <w:color w:val="auto"/>
                <w:lang w:val="en-US"/>
              </w:rPr>
              <w:t>About Us:</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_Toc150864728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2</w:t>
            </w:r>
            <w:r w:rsidR="00CF7C38" w:rsidRPr="00CF7C38">
              <w:rPr>
                <w:noProof/>
                <w:webHidden/>
                <w:color w:val="auto"/>
              </w:rPr>
              <w:fldChar w:fldCharType="end"/>
            </w:r>
          </w:hyperlink>
        </w:p>
        <w:p w:rsidR="00CF7C38" w:rsidRPr="00CF7C38" w:rsidRDefault="007B326D">
          <w:pPr>
            <w:pStyle w:val="TOC2"/>
            <w:tabs>
              <w:tab w:val="right" w:leader="dot" w:pos="9926"/>
            </w:tabs>
            <w:rPr>
              <w:rFonts w:eastAsiaTheme="minorEastAsia" w:cstheme="minorBidi"/>
              <w:noProof/>
              <w:color w:val="auto"/>
              <w:sz w:val="22"/>
              <w:szCs w:val="22"/>
              <w:lang w:val="en-US"/>
            </w:rPr>
          </w:pPr>
          <w:hyperlink w:anchor="_Toc150864729" w:history="1">
            <w:r w:rsidR="00CF7C38" w:rsidRPr="00CF7C38">
              <w:rPr>
                <w:rStyle w:val="Hyperlink"/>
                <w:rFonts w:ascii="Georgia" w:eastAsiaTheme="majorEastAsia" w:hAnsi="Georgia"/>
                <w:b/>
                <w:noProof/>
                <w:color w:val="auto"/>
              </w:rPr>
              <w:t>Sports and Outdoor Activities</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_Toc150864729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3</w:t>
            </w:r>
            <w:r w:rsidR="00CF7C38" w:rsidRPr="00CF7C38">
              <w:rPr>
                <w:noProof/>
                <w:webHidden/>
                <w:color w:val="auto"/>
              </w:rPr>
              <w:fldChar w:fldCharType="end"/>
            </w:r>
          </w:hyperlink>
        </w:p>
        <w:p w:rsidR="00CF7C38" w:rsidRPr="00CF7C38" w:rsidRDefault="007B326D">
          <w:pPr>
            <w:pStyle w:val="TOC3"/>
            <w:tabs>
              <w:tab w:val="right" w:leader="dot" w:pos="9926"/>
            </w:tabs>
            <w:rPr>
              <w:rFonts w:eastAsiaTheme="minorEastAsia" w:cstheme="minorBidi"/>
              <w:noProof/>
              <w:color w:val="auto"/>
              <w:sz w:val="22"/>
              <w:szCs w:val="22"/>
              <w:lang w:val="en-US"/>
            </w:rPr>
          </w:pPr>
          <w:hyperlink w:anchor="_Toc150864730" w:history="1">
            <w:r w:rsidR="00CF7C38" w:rsidRPr="00CF7C38">
              <w:rPr>
                <w:rStyle w:val="Hyperlink"/>
                <w:rFonts w:ascii="Georgia" w:eastAsiaTheme="majorEastAsia" w:hAnsi="Georgia"/>
                <w:noProof/>
                <w:color w:val="auto"/>
              </w:rPr>
              <w:t>Memphis Sports</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_Toc150864730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3</w:t>
            </w:r>
            <w:r w:rsidR="00CF7C38" w:rsidRPr="00CF7C38">
              <w:rPr>
                <w:noProof/>
                <w:webHidden/>
                <w:color w:val="auto"/>
              </w:rPr>
              <w:fldChar w:fldCharType="end"/>
            </w:r>
          </w:hyperlink>
        </w:p>
        <w:p w:rsidR="00CF7C38" w:rsidRPr="00CF7C38" w:rsidRDefault="007B326D">
          <w:pPr>
            <w:pStyle w:val="TOC3"/>
            <w:tabs>
              <w:tab w:val="right" w:leader="dot" w:pos="9926"/>
            </w:tabs>
            <w:rPr>
              <w:rFonts w:eastAsiaTheme="minorEastAsia" w:cstheme="minorBidi"/>
              <w:noProof/>
              <w:color w:val="auto"/>
              <w:sz w:val="22"/>
              <w:szCs w:val="22"/>
              <w:lang w:val="en-US"/>
            </w:rPr>
          </w:pPr>
          <w:hyperlink w:anchor="_Toc150864731" w:history="1">
            <w:r w:rsidR="00CF7C38" w:rsidRPr="00CF7C38">
              <w:rPr>
                <w:rStyle w:val="Hyperlink"/>
                <w:rFonts w:ascii="Georgia" w:eastAsiaTheme="majorEastAsia" w:hAnsi="Georgia"/>
                <w:noProof/>
                <w:color w:val="auto"/>
              </w:rPr>
              <w:t>Shelby Farms</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_Toc150864731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3</w:t>
            </w:r>
            <w:r w:rsidR="00CF7C38" w:rsidRPr="00CF7C38">
              <w:rPr>
                <w:noProof/>
                <w:webHidden/>
                <w:color w:val="auto"/>
              </w:rPr>
              <w:fldChar w:fldCharType="end"/>
            </w:r>
          </w:hyperlink>
        </w:p>
        <w:p w:rsidR="00CF7C38" w:rsidRPr="00CF7C38" w:rsidRDefault="007B326D">
          <w:pPr>
            <w:pStyle w:val="TOC3"/>
            <w:tabs>
              <w:tab w:val="right" w:leader="dot" w:pos="9926"/>
            </w:tabs>
            <w:rPr>
              <w:rFonts w:eastAsiaTheme="minorEastAsia" w:cstheme="minorBidi"/>
              <w:noProof/>
              <w:color w:val="auto"/>
              <w:sz w:val="22"/>
              <w:szCs w:val="22"/>
              <w:lang w:val="en-US"/>
            </w:rPr>
          </w:pPr>
          <w:hyperlink w:anchor="_Toc150864732" w:history="1">
            <w:r w:rsidR="00CF7C38" w:rsidRPr="00CF7C38">
              <w:rPr>
                <w:rStyle w:val="Hyperlink"/>
                <w:rFonts w:ascii="Georgia" w:eastAsiaTheme="majorEastAsia" w:hAnsi="Georgia"/>
                <w:noProof/>
                <w:color w:val="auto"/>
              </w:rPr>
              <w:t>The Greenline – walk, run, bike</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_Toc150864732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4</w:t>
            </w:r>
            <w:r w:rsidR="00CF7C38" w:rsidRPr="00CF7C38">
              <w:rPr>
                <w:noProof/>
                <w:webHidden/>
                <w:color w:val="auto"/>
              </w:rPr>
              <w:fldChar w:fldCharType="end"/>
            </w:r>
          </w:hyperlink>
        </w:p>
        <w:p w:rsidR="00CF7C38" w:rsidRPr="00CF7C38" w:rsidRDefault="007B326D">
          <w:pPr>
            <w:pStyle w:val="TOC1"/>
            <w:tabs>
              <w:tab w:val="right" w:leader="dot" w:pos="9926"/>
            </w:tabs>
            <w:rPr>
              <w:rFonts w:eastAsiaTheme="minorEastAsia" w:cstheme="minorBidi"/>
              <w:noProof/>
              <w:color w:val="auto"/>
              <w:sz w:val="22"/>
              <w:szCs w:val="22"/>
              <w:lang w:val="en-US"/>
            </w:rPr>
          </w:pPr>
          <w:hyperlink w:anchor="_Toc150864733" w:history="1">
            <w:r w:rsidR="00CF7C38" w:rsidRPr="00CF7C38">
              <w:rPr>
                <w:rStyle w:val="Hyperlink"/>
                <w:rFonts w:ascii="Georgia" w:eastAsiaTheme="majorEastAsia" w:hAnsi="Georgia"/>
                <w:b/>
                <w:noProof/>
                <w:color w:val="auto"/>
              </w:rPr>
              <w:t>About Us: General Surgery Residency Program</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_Toc150864733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5</w:t>
            </w:r>
            <w:r w:rsidR="00CF7C38" w:rsidRPr="00CF7C38">
              <w:rPr>
                <w:noProof/>
                <w:webHidden/>
                <w:color w:val="auto"/>
              </w:rPr>
              <w:fldChar w:fldCharType="end"/>
            </w:r>
          </w:hyperlink>
        </w:p>
        <w:p w:rsidR="00CF7C38" w:rsidRPr="00CF7C38" w:rsidRDefault="007B326D">
          <w:pPr>
            <w:pStyle w:val="TOC3"/>
            <w:tabs>
              <w:tab w:val="right" w:leader="dot" w:pos="9926"/>
            </w:tabs>
            <w:rPr>
              <w:rFonts w:eastAsiaTheme="minorEastAsia" w:cstheme="minorBidi"/>
              <w:noProof/>
              <w:color w:val="auto"/>
              <w:sz w:val="22"/>
              <w:szCs w:val="22"/>
              <w:lang w:val="en-US"/>
            </w:rPr>
          </w:pPr>
          <w:hyperlink w:anchor="_Toc150864734" w:history="1">
            <w:r w:rsidR="00CF7C38" w:rsidRPr="00CF7C38">
              <w:rPr>
                <w:rStyle w:val="Hyperlink"/>
                <w:rFonts w:ascii="Georgia" w:eastAsiaTheme="majorEastAsia" w:hAnsi="Georgia"/>
                <w:noProof/>
                <w:color w:val="auto"/>
              </w:rPr>
              <w:t>PD, APD, Chair, Core, PC</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_Toc150864734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5</w:t>
            </w:r>
            <w:r w:rsidR="00CF7C38" w:rsidRPr="00CF7C38">
              <w:rPr>
                <w:noProof/>
                <w:webHidden/>
                <w:color w:val="auto"/>
              </w:rPr>
              <w:fldChar w:fldCharType="end"/>
            </w:r>
          </w:hyperlink>
        </w:p>
        <w:p w:rsidR="00CF7C38" w:rsidRPr="00CF7C38" w:rsidRDefault="007B326D">
          <w:pPr>
            <w:pStyle w:val="TOC3"/>
            <w:tabs>
              <w:tab w:val="right" w:leader="dot" w:pos="9926"/>
            </w:tabs>
            <w:rPr>
              <w:rFonts w:eastAsiaTheme="minorEastAsia" w:cstheme="minorBidi"/>
              <w:noProof/>
              <w:color w:val="auto"/>
              <w:sz w:val="22"/>
              <w:szCs w:val="22"/>
              <w:lang w:val="en-US"/>
            </w:rPr>
          </w:pPr>
          <w:hyperlink w:anchor="_Toc150864735" w:history="1">
            <w:r w:rsidR="00CF7C38" w:rsidRPr="00CF7C38">
              <w:rPr>
                <w:rStyle w:val="Hyperlink"/>
                <w:rFonts w:ascii="Georgia" w:eastAsiaTheme="majorEastAsia" w:hAnsi="Georgia"/>
                <w:noProof/>
                <w:color w:val="auto"/>
              </w:rPr>
              <w:t>New General Surgery Residency Suite</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_Toc150864735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6</w:t>
            </w:r>
            <w:r w:rsidR="00CF7C38" w:rsidRPr="00CF7C38">
              <w:rPr>
                <w:noProof/>
                <w:webHidden/>
                <w:color w:val="auto"/>
              </w:rPr>
              <w:fldChar w:fldCharType="end"/>
            </w:r>
          </w:hyperlink>
        </w:p>
        <w:p w:rsidR="00CF7C38" w:rsidRPr="00CF7C38" w:rsidRDefault="007B326D">
          <w:pPr>
            <w:pStyle w:val="TOC2"/>
            <w:tabs>
              <w:tab w:val="right" w:leader="dot" w:pos="9926"/>
            </w:tabs>
            <w:rPr>
              <w:rFonts w:eastAsiaTheme="minorEastAsia" w:cstheme="minorBidi"/>
              <w:noProof/>
              <w:color w:val="auto"/>
              <w:sz w:val="22"/>
              <w:szCs w:val="22"/>
              <w:lang w:val="en-US"/>
            </w:rPr>
          </w:pPr>
          <w:hyperlink w:anchor="_Toc150864736" w:history="1">
            <w:r w:rsidR="00CF7C38" w:rsidRPr="00CF7C38">
              <w:rPr>
                <w:rStyle w:val="Hyperlink"/>
                <w:rFonts w:ascii="Georgia" w:eastAsiaTheme="majorEastAsia" w:hAnsi="Georgia"/>
                <w:b/>
                <w:noProof/>
                <w:color w:val="auto"/>
              </w:rPr>
              <w:t>Surgical Innovation at Baptist</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_Toc150864736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6</w:t>
            </w:r>
            <w:r w:rsidR="00CF7C38" w:rsidRPr="00CF7C38">
              <w:rPr>
                <w:noProof/>
                <w:webHidden/>
                <w:color w:val="auto"/>
              </w:rPr>
              <w:fldChar w:fldCharType="end"/>
            </w:r>
          </w:hyperlink>
        </w:p>
        <w:p w:rsidR="00CF7C38" w:rsidRPr="00CF7C38" w:rsidRDefault="007B326D">
          <w:pPr>
            <w:pStyle w:val="TOC3"/>
            <w:tabs>
              <w:tab w:val="right" w:leader="dot" w:pos="9926"/>
            </w:tabs>
            <w:rPr>
              <w:rFonts w:eastAsiaTheme="minorEastAsia" w:cstheme="minorBidi"/>
              <w:noProof/>
              <w:color w:val="auto"/>
              <w:sz w:val="22"/>
              <w:szCs w:val="22"/>
              <w:lang w:val="en-US"/>
            </w:rPr>
          </w:pPr>
          <w:hyperlink w:anchor="_Toc150864737" w:history="1">
            <w:r w:rsidR="00CF7C38" w:rsidRPr="00CF7C38">
              <w:rPr>
                <w:rStyle w:val="Hyperlink"/>
                <w:rFonts w:ascii="Georgia" w:eastAsiaTheme="majorEastAsia" w:hAnsi="Georgia"/>
                <w:noProof/>
                <w:color w:val="auto"/>
              </w:rPr>
              <w:t>da Vinci Surgical System</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_Toc150864737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6</w:t>
            </w:r>
            <w:r w:rsidR="00CF7C38" w:rsidRPr="00CF7C38">
              <w:rPr>
                <w:noProof/>
                <w:webHidden/>
                <w:color w:val="auto"/>
              </w:rPr>
              <w:fldChar w:fldCharType="end"/>
            </w:r>
          </w:hyperlink>
        </w:p>
        <w:p w:rsidR="00CF7C38" w:rsidRPr="00CF7C38" w:rsidRDefault="007B326D">
          <w:pPr>
            <w:pStyle w:val="TOC3"/>
            <w:tabs>
              <w:tab w:val="right" w:leader="dot" w:pos="9926"/>
            </w:tabs>
            <w:rPr>
              <w:rFonts w:eastAsiaTheme="minorEastAsia" w:cstheme="minorBidi"/>
              <w:noProof/>
              <w:color w:val="auto"/>
              <w:sz w:val="22"/>
              <w:szCs w:val="22"/>
              <w:lang w:val="en-US"/>
            </w:rPr>
          </w:pPr>
          <w:hyperlink w:anchor="_Toc150864738" w:history="1">
            <w:r w:rsidR="00CF7C38" w:rsidRPr="00CF7C38">
              <w:rPr>
                <w:rStyle w:val="Hyperlink"/>
                <w:rFonts w:ascii="Georgia" w:eastAsiaTheme="majorEastAsia" w:hAnsi="Georgia"/>
                <w:noProof/>
                <w:color w:val="auto"/>
              </w:rPr>
              <w:t>Hybrid Surgical Suites</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_Toc150864738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6</w:t>
            </w:r>
            <w:r w:rsidR="00CF7C38" w:rsidRPr="00CF7C38">
              <w:rPr>
                <w:noProof/>
                <w:webHidden/>
                <w:color w:val="auto"/>
              </w:rPr>
              <w:fldChar w:fldCharType="end"/>
            </w:r>
          </w:hyperlink>
        </w:p>
        <w:p w:rsidR="00CF7C38" w:rsidRPr="00CF7C38" w:rsidRDefault="007B326D">
          <w:pPr>
            <w:pStyle w:val="TOC2"/>
            <w:tabs>
              <w:tab w:val="right" w:leader="dot" w:pos="9926"/>
            </w:tabs>
            <w:rPr>
              <w:rFonts w:eastAsiaTheme="minorEastAsia" w:cstheme="minorBidi"/>
              <w:noProof/>
              <w:color w:val="auto"/>
              <w:sz w:val="22"/>
              <w:szCs w:val="22"/>
              <w:lang w:val="en-US"/>
            </w:rPr>
          </w:pPr>
          <w:hyperlink w:anchor="_Toc150864739" w:history="1">
            <w:r w:rsidR="00CF7C38" w:rsidRPr="00CF7C38">
              <w:rPr>
                <w:rStyle w:val="Hyperlink"/>
                <w:rFonts w:ascii="Georgia" w:eastAsiaTheme="majorEastAsia" w:hAnsi="Georgia"/>
                <w:b/>
                <w:noProof/>
                <w:color w:val="auto"/>
              </w:rPr>
              <w:t>General Surgery</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_Toc150864739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7</w:t>
            </w:r>
            <w:r w:rsidR="00CF7C38" w:rsidRPr="00CF7C38">
              <w:rPr>
                <w:noProof/>
                <w:webHidden/>
                <w:color w:val="auto"/>
              </w:rPr>
              <w:fldChar w:fldCharType="end"/>
            </w:r>
          </w:hyperlink>
        </w:p>
        <w:p w:rsidR="00CF7C38" w:rsidRPr="00CF7C38" w:rsidRDefault="007B326D">
          <w:pPr>
            <w:pStyle w:val="TOC3"/>
            <w:tabs>
              <w:tab w:val="right" w:leader="dot" w:pos="9926"/>
            </w:tabs>
            <w:rPr>
              <w:rFonts w:eastAsiaTheme="minorEastAsia" w:cstheme="minorBidi"/>
              <w:noProof/>
              <w:color w:val="auto"/>
              <w:sz w:val="22"/>
              <w:szCs w:val="22"/>
              <w:lang w:val="en-US"/>
            </w:rPr>
          </w:pPr>
          <w:hyperlink w:anchor="_Toc150864740" w:history="1">
            <w:r w:rsidR="00CF7C38" w:rsidRPr="00CF7C38">
              <w:rPr>
                <w:rStyle w:val="Hyperlink"/>
                <w:rFonts w:ascii="Georgia" w:eastAsiaTheme="majorEastAsia" w:hAnsi="Georgia"/>
                <w:noProof/>
                <w:color w:val="auto"/>
                <w:u w:color="81B295" w:themeColor="accent5" w:themeShade="BF"/>
              </w:rPr>
              <w:t>Hepato-biliary-pancreatic surgery</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_Toc150864740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7</w:t>
            </w:r>
            <w:r w:rsidR="00CF7C38" w:rsidRPr="00CF7C38">
              <w:rPr>
                <w:noProof/>
                <w:webHidden/>
                <w:color w:val="auto"/>
              </w:rPr>
              <w:fldChar w:fldCharType="end"/>
            </w:r>
          </w:hyperlink>
        </w:p>
        <w:p w:rsidR="00CF7C38" w:rsidRPr="00CF7C38" w:rsidRDefault="007B326D">
          <w:pPr>
            <w:pStyle w:val="TOC3"/>
            <w:tabs>
              <w:tab w:val="right" w:leader="dot" w:pos="9926"/>
            </w:tabs>
            <w:rPr>
              <w:rFonts w:eastAsiaTheme="minorEastAsia" w:cstheme="minorBidi"/>
              <w:noProof/>
              <w:color w:val="auto"/>
              <w:sz w:val="22"/>
              <w:szCs w:val="22"/>
              <w:lang w:val="en-US"/>
            </w:rPr>
          </w:pPr>
          <w:hyperlink w:anchor="_Toc150864741" w:history="1">
            <w:r w:rsidR="00CF7C38" w:rsidRPr="00CF7C38">
              <w:rPr>
                <w:rStyle w:val="Hyperlink"/>
                <w:rFonts w:ascii="Georgia" w:eastAsiaTheme="majorEastAsia" w:hAnsi="Georgia"/>
                <w:noProof/>
                <w:color w:val="auto"/>
                <w:u w:color="81B295" w:themeColor="accent5" w:themeShade="BF"/>
              </w:rPr>
              <w:t>Minimally invasive surgery</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_Toc150864741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7</w:t>
            </w:r>
            <w:r w:rsidR="00CF7C38" w:rsidRPr="00CF7C38">
              <w:rPr>
                <w:noProof/>
                <w:webHidden/>
                <w:color w:val="auto"/>
              </w:rPr>
              <w:fldChar w:fldCharType="end"/>
            </w:r>
          </w:hyperlink>
        </w:p>
        <w:p w:rsidR="00CF7C38" w:rsidRPr="00CF7C38" w:rsidRDefault="007B326D">
          <w:pPr>
            <w:pStyle w:val="TOC3"/>
            <w:tabs>
              <w:tab w:val="right" w:leader="dot" w:pos="9926"/>
            </w:tabs>
            <w:rPr>
              <w:rFonts w:eastAsiaTheme="minorEastAsia" w:cstheme="minorBidi"/>
              <w:noProof/>
              <w:color w:val="auto"/>
              <w:sz w:val="22"/>
              <w:szCs w:val="22"/>
              <w:lang w:val="en-US"/>
            </w:rPr>
          </w:pPr>
          <w:hyperlink w:anchor="_Toc150864742" w:history="1">
            <w:r w:rsidR="00CF7C38" w:rsidRPr="00CF7C38">
              <w:rPr>
                <w:rStyle w:val="Hyperlink"/>
                <w:rFonts w:ascii="Georgia" w:eastAsiaTheme="majorEastAsia" w:hAnsi="Georgia"/>
                <w:noProof/>
                <w:color w:val="auto"/>
                <w:u w:color="81B295" w:themeColor="accent5" w:themeShade="BF"/>
              </w:rPr>
              <w:t>Surgical Oncology</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_Toc150864742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7</w:t>
            </w:r>
            <w:r w:rsidR="00CF7C38" w:rsidRPr="00CF7C38">
              <w:rPr>
                <w:noProof/>
                <w:webHidden/>
                <w:color w:val="auto"/>
              </w:rPr>
              <w:fldChar w:fldCharType="end"/>
            </w:r>
          </w:hyperlink>
        </w:p>
        <w:p w:rsidR="00CF7C38" w:rsidRPr="00CF7C38" w:rsidRDefault="007B326D">
          <w:pPr>
            <w:pStyle w:val="TOC3"/>
            <w:tabs>
              <w:tab w:val="right" w:leader="dot" w:pos="9926"/>
            </w:tabs>
            <w:rPr>
              <w:rFonts w:eastAsiaTheme="minorEastAsia" w:cstheme="minorBidi"/>
              <w:noProof/>
              <w:color w:val="auto"/>
              <w:sz w:val="22"/>
              <w:szCs w:val="22"/>
              <w:lang w:val="en-US"/>
            </w:rPr>
          </w:pPr>
          <w:hyperlink w:anchor="_Toc150864743" w:history="1">
            <w:r w:rsidR="00CF7C38" w:rsidRPr="00CF7C38">
              <w:rPr>
                <w:rStyle w:val="Hyperlink"/>
                <w:rFonts w:ascii="Georgia" w:eastAsiaTheme="majorEastAsia" w:hAnsi="Georgia"/>
                <w:noProof/>
                <w:color w:val="auto"/>
                <w:u w:color="81B295" w:themeColor="accent5" w:themeShade="BF"/>
              </w:rPr>
              <w:t>Acute Care Surgery</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_Toc150864743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7</w:t>
            </w:r>
            <w:r w:rsidR="00CF7C38" w:rsidRPr="00CF7C38">
              <w:rPr>
                <w:noProof/>
                <w:webHidden/>
                <w:color w:val="auto"/>
              </w:rPr>
              <w:fldChar w:fldCharType="end"/>
            </w:r>
          </w:hyperlink>
        </w:p>
        <w:p w:rsidR="00CF7C38" w:rsidRPr="00CF7C38" w:rsidRDefault="007B326D">
          <w:pPr>
            <w:pStyle w:val="TOC3"/>
            <w:tabs>
              <w:tab w:val="right" w:leader="dot" w:pos="9926"/>
            </w:tabs>
            <w:rPr>
              <w:rFonts w:eastAsiaTheme="minorEastAsia" w:cstheme="minorBidi"/>
              <w:noProof/>
              <w:color w:val="auto"/>
              <w:sz w:val="22"/>
              <w:szCs w:val="22"/>
              <w:lang w:val="en-US"/>
            </w:rPr>
          </w:pPr>
          <w:hyperlink w:anchor="_Toc150864744" w:history="1">
            <w:r w:rsidR="00CF7C38" w:rsidRPr="00CF7C38">
              <w:rPr>
                <w:rStyle w:val="Hyperlink"/>
                <w:rFonts w:ascii="Georgia" w:eastAsiaTheme="majorEastAsia" w:hAnsi="Georgia"/>
                <w:noProof/>
                <w:color w:val="auto"/>
                <w:u w:color="81B295" w:themeColor="accent5" w:themeShade="BF"/>
              </w:rPr>
              <w:t>ENT</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_Toc150864744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7</w:t>
            </w:r>
            <w:r w:rsidR="00CF7C38" w:rsidRPr="00CF7C38">
              <w:rPr>
                <w:noProof/>
                <w:webHidden/>
                <w:color w:val="auto"/>
              </w:rPr>
              <w:fldChar w:fldCharType="end"/>
            </w:r>
          </w:hyperlink>
        </w:p>
        <w:p w:rsidR="00CF7C38" w:rsidRPr="00CF7C38" w:rsidRDefault="007B326D">
          <w:pPr>
            <w:pStyle w:val="TOC3"/>
            <w:tabs>
              <w:tab w:val="right" w:leader="dot" w:pos="9926"/>
            </w:tabs>
            <w:rPr>
              <w:rFonts w:eastAsiaTheme="minorEastAsia" w:cstheme="minorBidi"/>
              <w:noProof/>
              <w:color w:val="auto"/>
              <w:sz w:val="22"/>
              <w:szCs w:val="22"/>
              <w:lang w:val="en-US"/>
            </w:rPr>
          </w:pPr>
          <w:hyperlink w:anchor="_Toc150864745" w:history="1">
            <w:r w:rsidR="00CF7C38" w:rsidRPr="00CF7C38">
              <w:rPr>
                <w:rStyle w:val="Hyperlink"/>
                <w:rFonts w:ascii="Georgia" w:eastAsiaTheme="majorEastAsia" w:hAnsi="Georgia"/>
                <w:noProof/>
                <w:color w:val="auto"/>
                <w:u w:color="81B295" w:themeColor="accent5" w:themeShade="BF"/>
              </w:rPr>
              <w:t>Vascular Surgery</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_Toc150864745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8</w:t>
            </w:r>
            <w:r w:rsidR="00CF7C38" w:rsidRPr="00CF7C38">
              <w:rPr>
                <w:noProof/>
                <w:webHidden/>
                <w:color w:val="auto"/>
              </w:rPr>
              <w:fldChar w:fldCharType="end"/>
            </w:r>
          </w:hyperlink>
        </w:p>
        <w:p w:rsidR="00CF7C38" w:rsidRPr="00CF7C38" w:rsidRDefault="007B326D">
          <w:pPr>
            <w:pStyle w:val="TOC3"/>
            <w:tabs>
              <w:tab w:val="right" w:leader="dot" w:pos="9926"/>
            </w:tabs>
            <w:rPr>
              <w:rFonts w:eastAsiaTheme="minorEastAsia" w:cstheme="minorBidi"/>
              <w:noProof/>
              <w:color w:val="auto"/>
              <w:sz w:val="22"/>
              <w:szCs w:val="22"/>
              <w:lang w:val="en-US"/>
            </w:rPr>
          </w:pPr>
          <w:hyperlink w:anchor="_Toc150864746" w:history="1">
            <w:r w:rsidR="00CF7C38" w:rsidRPr="00CF7C38">
              <w:rPr>
                <w:rStyle w:val="Hyperlink"/>
                <w:rFonts w:ascii="Georgia" w:eastAsiaTheme="majorEastAsia" w:hAnsi="Georgia"/>
                <w:noProof/>
                <w:color w:val="auto"/>
                <w:u w:color="81B295" w:themeColor="accent5" w:themeShade="BF"/>
              </w:rPr>
              <w:t>Pediatric surgery</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_Toc150864746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8</w:t>
            </w:r>
            <w:r w:rsidR="00CF7C38" w:rsidRPr="00CF7C38">
              <w:rPr>
                <w:noProof/>
                <w:webHidden/>
                <w:color w:val="auto"/>
              </w:rPr>
              <w:fldChar w:fldCharType="end"/>
            </w:r>
          </w:hyperlink>
        </w:p>
        <w:p w:rsidR="00CF7C38" w:rsidRPr="00CF7C38" w:rsidRDefault="007B326D">
          <w:pPr>
            <w:pStyle w:val="TOC2"/>
            <w:tabs>
              <w:tab w:val="right" w:leader="dot" w:pos="9926"/>
            </w:tabs>
            <w:rPr>
              <w:rFonts w:eastAsiaTheme="minorEastAsia" w:cstheme="minorBidi"/>
              <w:noProof/>
              <w:color w:val="auto"/>
              <w:sz w:val="22"/>
              <w:szCs w:val="22"/>
              <w:lang w:val="en-US"/>
            </w:rPr>
          </w:pPr>
          <w:hyperlink w:anchor="_Toc150864747" w:history="1">
            <w:r w:rsidR="00CF7C38" w:rsidRPr="00CF7C38">
              <w:rPr>
                <w:rStyle w:val="Hyperlink"/>
                <w:rFonts w:ascii="Georgia" w:eastAsiaTheme="majorEastAsia" w:hAnsi="Georgia"/>
                <w:b/>
                <w:noProof/>
                <w:color w:val="auto"/>
              </w:rPr>
              <w:t>Other Surgical-Based Services</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_Toc150864747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8</w:t>
            </w:r>
            <w:r w:rsidR="00CF7C38" w:rsidRPr="00CF7C38">
              <w:rPr>
                <w:noProof/>
                <w:webHidden/>
                <w:color w:val="auto"/>
              </w:rPr>
              <w:fldChar w:fldCharType="end"/>
            </w:r>
          </w:hyperlink>
        </w:p>
        <w:p w:rsidR="00CF7C38" w:rsidRPr="00CF7C38" w:rsidRDefault="007B326D">
          <w:pPr>
            <w:pStyle w:val="TOC3"/>
            <w:tabs>
              <w:tab w:val="right" w:leader="dot" w:pos="9926"/>
            </w:tabs>
            <w:rPr>
              <w:rFonts w:eastAsiaTheme="minorEastAsia" w:cstheme="minorBidi"/>
              <w:noProof/>
              <w:color w:val="auto"/>
              <w:sz w:val="22"/>
              <w:szCs w:val="22"/>
              <w:lang w:val="en-US"/>
            </w:rPr>
          </w:pPr>
          <w:hyperlink w:anchor="_Toc150864748" w:history="1">
            <w:r w:rsidR="00CF7C38" w:rsidRPr="00CF7C38">
              <w:rPr>
                <w:rStyle w:val="Hyperlink"/>
                <w:rFonts w:ascii="Georgia" w:eastAsiaTheme="majorEastAsia" w:hAnsi="Georgia"/>
                <w:noProof/>
                <w:color w:val="auto"/>
                <w:u w:color="81B295" w:themeColor="accent5" w:themeShade="BF"/>
              </w:rPr>
              <w:t>Transplant</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_Toc150864748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8</w:t>
            </w:r>
            <w:r w:rsidR="00CF7C38" w:rsidRPr="00CF7C38">
              <w:rPr>
                <w:noProof/>
                <w:webHidden/>
                <w:color w:val="auto"/>
              </w:rPr>
              <w:fldChar w:fldCharType="end"/>
            </w:r>
          </w:hyperlink>
        </w:p>
        <w:p w:rsidR="00CF7C38" w:rsidRPr="00CF7C38" w:rsidRDefault="007B326D">
          <w:pPr>
            <w:pStyle w:val="TOC3"/>
            <w:tabs>
              <w:tab w:val="right" w:leader="dot" w:pos="9926"/>
            </w:tabs>
            <w:rPr>
              <w:rFonts w:eastAsiaTheme="minorEastAsia" w:cstheme="minorBidi"/>
              <w:noProof/>
              <w:color w:val="auto"/>
              <w:sz w:val="22"/>
              <w:szCs w:val="22"/>
              <w:lang w:val="en-US"/>
            </w:rPr>
          </w:pPr>
          <w:hyperlink w:anchor="_Toc150864749" w:history="1">
            <w:r w:rsidR="00CF7C38" w:rsidRPr="00CF7C38">
              <w:rPr>
                <w:rStyle w:val="Hyperlink"/>
                <w:rFonts w:ascii="Georgia" w:eastAsiaTheme="majorEastAsia" w:hAnsi="Georgia"/>
                <w:noProof/>
                <w:color w:val="auto"/>
                <w:u w:color="81B295" w:themeColor="accent5" w:themeShade="BF"/>
              </w:rPr>
              <w:t>Mechanical Circulatory Support (MCS)</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_Toc150864749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8</w:t>
            </w:r>
            <w:r w:rsidR="00CF7C38" w:rsidRPr="00CF7C38">
              <w:rPr>
                <w:noProof/>
                <w:webHidden/>
                <w:color w:val="auto"/>
              </w:rPr>
              <w:fldChar w:fldCharType="end"/>
            </w:r>
          </w:hyperlink>
        </w:p>
        <w:p w:rsidR="00CF7C38" w:rsidRPr="00CF7C38" w:rsidRDefault="007B326D">
          <w:pPr>
            <w:pStyle w:val="TOC3"/>
            <w:tabs>
              <w:tab w:val="right" w:leader="dot" w:pos="9926"/>
            </w:tabs>
            <w:rPr>
              <w:rFonts w:eastAsiaTheme="minorEastAsia" w:cstheme="minorBidi"/>
              <w:noProof/>
              <w:color w:val="auto"/>
              <w:sz w:val="22"/>
              <w:szCs w:val="22"/>
              <w:lang w:val="en-US"/>
            </w:rPr>
          </w:pPr>
          <w:hyperlink w:anchor="_Toc150864750" w:history="1">
            <w:r w:rsidR="00CF7C38" w:rsidRPr="00CF7C38">
              <w:rPr>
                <w:rStyle w:val="Hyperlink"/>
                <w:rFonts w:ascii="Georgia" w:eastAsiaTheme="majorEastAsia" w:hAnsi="Georgia"/>
                <w:noProof/>
                <w:color w:val="auto"/>
                <w:u w:color="81B295" w:themeColor="accent5" w:themeShade="BF"/>
              </w:rPr>
              <w:t>Neurosurgery</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_Toc150864750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9</w:t>
            </w:r>
            <w:r w:rsidR="00CF7C38" w:rsidRPr="00CF7C38">
              <w:rPr>
                <w:noProof/>
                <w:webHidden/>
                <w:color w:val="auto"/>
              </w:rPr>
              <w:fldChar w:fldCharType="end"/>
            </w:r>
          </w:hyperlink>
        </w:p>
        <w:p w:rsidR="00CF7C38" w:rsidRPr="00CF7C38" w:rsidRDefault="007B326D">
          <w:pPr>
            <w:pStyle w:val="TOC3"/>
            <w:tabs>
              <w:tab w:val="right" w:leader="dot" w:pos="9926"/>
            </w:tabs>
            <w:rPr>
              <w:rFonts w:eastAsiaTheme="minorEastAsia" w:cstheme="minorBidi"/>
              <w:noProof/>
              <w:color w:val="auto"/>
              <w:sz w:val="22"/>
              <w:szCs w:val="22"/>
              <w:lang w:val="en-US"/>
            </w:rPr>
          </w:pPr>
          <w:hyperlink w:anchor="_Toc150864751" w:history="1">
            <w:r w:rsidR="00CF7C38" w:rsidRPr="00CF7C38">
              <w:rPr>
                <w:rStyle w:val="Hyperlink"/>
                <w:rFonts w:ascii="Georgia" w:eastAsiaTheme="majorEastAsia" w:hAnsi="Georgia"/>
                <w:noProof/>
                <w:color w:val="auto"/>
                <w:u w:color="81B295" w:themeColor="accent5" w:themeShade="BF"/>
              </w:rPr>
              <w:t>Ophthalmic Surgery</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_Toc150864751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9</w:t>
            </w:r>
            <w:r w:rsidR="00CF7C38" w:rsidRPr="00CF7C38">
              <w:rPr>
                <w:noProof/>
                <w:webHidden/>
                <w:color w:val="auto"/>
              </w:rPr>
              <w:fldChar w:fldCharType="end"/>
            </w:r>
          </w:hyperlink>
        </w:p>
        <w:p w:rsidR="00CF7C38" w:rsidRPr="00CF7C38" w:rsidRDefault="007B326D">
          <w:pPr>
            <w:pStyle w:val="TOC3"/>
            <w:tabs>
              <w:tab w:val="right" w:leader="dot" w:pos="9926"/>
            </w:tabs>
            <w:rPr>
              <w:rFonts w:eastAsiaTheme="minorEastAsia" w:cstheme="minorBidi"/>
              <w:noProof/>
              <w:color w:val="auto"/>
              <w:sz w:val="22"/>
              <w:szCs w:val="22"/>
              <w:lang w:val="en-US"/>
            </w:rPr>
          </w:pPr>
          <w:hyperlink w:anchor="_Toc150864752" w:history="1">
            <w:r w:rsidR="00CF7C38" w:rsidRPr="00CF7C38">
              <w:rPr>
                <w:rStyle w:val="Hyperlink"/>
                <w:rFonts w:ascii="Georgia" w:eastAsiaTheme="majorEastAsia" w:hAnsi="Georgia"/>
                <w:noProof/>
                <w:color w:val="auto"/>
                <w:u w:color="81B295" w:themeColor="accent5" w:themeShade="BF"/>
              </w:rPr>
              <w:t>Orthopedic Surgery</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_Toc150864752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9</w:t>
            </w:r>
            <w:r w:rsidR="00CF7C38" w:rsidRPr="00CF7C38">
              <w:rPr>
                <w:noProof/>
                <w:webHidden/>
                <w:color w:val="auto"/>
              </w:rPr>
              <w:fldChar w:fldCharType="end"/>
            </w:r>
          </w:hyperlink>
        </w:p>
        <w:p w:rsidR="00CF7C38" w:rsidRPr="00CF7C38" w:rsidRDefault="007B326D">
          <w:pPr>
            <w:pStyle w:val="TOC3"/>
            <w:tabs>
              <w:tab w:val="right" w:leader="dot" w:pos="9926"/>
            </w:tabs>
            <w:rPr>
              <w:rFonts w:eastAsiaTheme="minorEastAsia" w:cstheme="minorBidi"/>
              <w:noProof/>
              <w:color w:val="auto"/>
              <w:sz w:val="22"/>
              <w:szCs w:val="22"/>
              <w:lang w:val="en-US"/>
            </w:rPr>
          </w:pPr>
          <w:hyperlink w:anchor="_Toc150864753" w:history="1">
            <w:r w:rsidR="00CF7C38" w:rsidRPr="00CF7C38">
              <w:rPr>
                <w:rStyle w:val="Hyperlink"/>
                <w:rFonts w:ascii="Georgia" w:eastAsiaTheme="majorEastAsia" w:hAnsi="Georgia"/>
                <w:noProof/>
                <w:color w:val="auto"/>
                <w:u w:color="81B295" w:themeColor="accent5" w:themeShade="BF"/>
              </w:rPr>
              <w:t>Plastic &amp; Reconstructive Surgery</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_Toc150864753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10</w:t>
            </w:r>
            <w:r w:rsidR="00CF7C38" w:rsidRPr="00CF7C38">
              <w:rPr>
                <w:noProof/>
                <w:webHidden/>
                <w:color w:val="auto"/>
              </w:rPr>
              <w:fldChar w:fldCharType="end"/>
            </w:r>
          </w:hyperlink>
        </w:p>
        <w:p w:rsidR="00CF7C38" w:rsidRPr="00CF7C38" w:rsidRDefault="007B326D">
          <w:pPr>
            <w:pStyle w:val="TOC2"/>
            <w:tabs>
              <w:tab w:val="right" w:leader="dot" w:pos="9926"/>
            </w:tabs>
            <w:rPr>
              <w:rFonts w:eastAsiaTheme="minorEastAsia" w:cstheme="minorBidi"/>
              <w:noProof/>
              <w:color w:val="auto"/>
              <w:sz w:val="22"/>
              <w:szCs w:val="22"/>
              <w:lang w:val="en-US"/>
            </w:rPr>
          </w:pPr>
          <w:hyperlink w:anchor="_Toc150864754" w:history="1">
            <w:r w:rsidR="00CF7C38" w:rsidRPr="00CF7C38">
              <w:rPr>
                <w:rStyle w:val="Hyperlink"/>
                <w:rFonts w:ascii="Georgia" w:eastAsiaTheme="majorEastAsia" w:hAnsi="Georgia"/>
                <w:b/>
                <w:noProof/>
                <w:color w:val="auto"/>
              </w:rPr>
              <w:t>Block Schedule</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_Toc150864754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11</w:t>
            </w:r>
            <w:r w:rsidR="00CF7C38" w:rsidRPr="00CF7C38">
              <w:rPr>
                <w:noProof/>
                <w:webHidden/>
                <w:color w:val="auto"/>
              </w:rPr>
              <w:fldChar w:fldCharType="end"/>
            </w:r>
          </w:hyperlink>
        </w:p>
        <w:p w:rsidR="00CF7C38" w:rsidRPr="00CF7C38" w:rsidRDefault="007B326D">
          <w:pPr>
            <w:pStyle w:val="TOC1"/>
            <w:tabs>
              <w:tab w:val="right" w:leader="dot" w:pos="9926"/>
            </w:tabs>
            <w:rPr>
              <w:rFonts w:eastAsiaTheme="minorEastAsia" w:cstheme="minorBidi"/>
              <w:noProof/>
              <w:color w:val="auto"/>
              <w:sz w:val="22"/>
              <w:szCs w:val="22"/>
              <w:lang w:val="en-US"/>
            </w:rPr>
          </w:pPr>
          <w:hyperlink w:anchor="_Toc150864755" w:history="1">
            <w:r w:rsidR="00CF7C38" w:rsidRPr="00CF7C38">
              <w:rPr>
                <w:rStyle w:val="Hyperlink"/>
                <w:rFonts w:ascii="Georgia" w:eastAsiaTheme="majorEastAsia" w:hAnsi="Georgia"/>
                <w:b/>
                <w:noProof/>
                <w:color w:val="auto"/>
              </w:rPr>
              <w:t>About Us: Baptist Memorial Hospital-Memphis</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_Toc150864755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12</w:t>
            </w:r>
            <w:r w:rsidR="00CF7C38" w:rsidRPr="00CF7C38">
              <w:rPr>
                <w:noProof/>
                <w:webHidden/>
                <w:color w:val="auto"/>
              </w:rPr>
              <w:fldChar w:fldCharType="end"/>
            </w:r>
          </w:hyperlink>
        </w:p>
        <w:p w:rsidR="00CF7C38" w:rsidRPr="00CF7C38" w:rsidRDefault="007B326D">
          <w:pPr>
            <w:pStyle w:val="TOC2"/>
            <w:tabs>
              <w:tab w:val="right" w:leader="dot" w:pos="9926"/>
            </w:tabs>
            <w:rPr>
              <w:rFonts w:eastAsiaTheme="minorEastAsia" w:cstheme="minorBidi"/>
              <w:noProof/>
              <w:color w:val="auto"/>
              <w:sz w:val="22"/>
              <w:szCs w:val="22"/>
              <w:lang w:val="en-US"/>
            </w:rPr>
          </w:pPr>
          <w:hyperlink w:anchor="_Toc150864756" w:history="1">
            <w:r w:rsidR="00CF7C38" w:rsidRPr="00CF7C38">
              <w:rPr>
                <w:rStyle w:val="Hyperlink"/>
                <w:rFonts w:ascii="Georgia" w:eastAsiaTheme="majorEastAsia" w:hAnsi="Georgia"/>
                <w:b/>
                <w:noProof/>
                <w:color w:val="auto"/>
              </w:rPr>
              <w:t>Resources</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_Toc150864756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12</w:t>
            </w:r>
            <w:r w:rsidR="00CF7C38" w:rsidRPr="00CF7C38">
              <w:rPr>
                <w:noProof/>
                <w:webHidden/>
                <w:color w:val="auto"/>
              </w:rPr>
              <w:fldChar w:fldCharType="end"/>
            </w:r>
          </w:hyperlink>
        </w:p>
        <w:p w:rsidR="00CF7C38" w:rsidRPr="00CF7C38" w:rsidRDefault="007B326D">
          <w:pPr>
            <w:pStyle w:val="TOC3"/>
            <w:tabs>
              <w:tab w:val="right" w:leader="dot" w:pos="9926"/>
            </w:tabs>
            <w:rPr>
              <w:rFonts w:eastAsiaTheme="minorEastAsia" w:cstheme="minorBidi"/>
              <w:noProof/>
              <w:color w:val="auto"/>
              <w:sz w:val="22"/>
              <w:szCs w:val="22"/>
              <w:lang w:val="en-US"/>
            </w:rPr>
          </w:pPr>
          <w:hyperlink w:anchor="_Toc150864757" w:history="1">
            <w:r w:rsidR="00CF7C38" w:rsidRPr="00CF7C38">
              <w:rPr>
                <w:rStyle w:val="Hyperlink"/>
                <w:rFonts w:ascii="Georgia" w:eastAsiaTheme="majorEastAsia" w:hAnsi="Georgia"/>
                <w:noProof/>
                <w:color w:val="auto"/>
              </w:rPr>
              <w:t>Baptist Memphis Education Center</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_Toc150864757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12</w:t>
            </w:r>
            <w:r w:rsidR="00CF7C38" w:rsidRPr="00CF7C38">
              <w:rPr>
                <w:noProof/>
                <w:webHidden/>
                <w:color w:val="auto"/>
              </w:rPr>
              <w:fldChar w:fldCharType="end"/>
            </w:r>
          </w:hyperlink>
        </w:p>
        <w:p w:rsidR="00CF7C38" w:rsidRPr="00CF7C38" w:rsidRDefault="007B326D">
          <w:pPr>
            <w:pStyle w:val="TOC3"/>
            <w:tabs>
              <w:tab w:val="right" w:leader="dot" w:pos="9926"/>
            </w:tabs>
            <w:rPr>
              <w:rFonts w:eastAsiaTheme="minorEastAsia" w:cstheme="minorBidi"/>
              <w:noProof/>
              <w:color w:val="auto"/>
              <w:sz w:val="22"/>
              <w:szCs w:val="22"/>
              <w:lang w:val="en-US"/>
            </w:rPr>
          </w:pPr>
          <w:hyperlink w:anchor="_Toc150864758" w:history="1">
            <w:r w:rsidR="00CF7C38" w:rsidRPr="00CF7C38">
              <w:rPr>
                <w:rStyle w:val="Hyperlink"/>
                <w:rFonts w:ascii="Georgia" w:eastAsiaTheme="majorEastAsia" w:hAnsi="Georgia"/>
                <w:noProof/>
                <w:color w:val="auto"/>
              </w:rPr>
              <w:t>Dr. H. Edward Garrett, Sr. Auditorium</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_Toc150864758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12</w:t>
            </w:r>
            <w:r w:rsidR="00CF7C38" w:rsidRPr="00CF7C38">
              <w:rPr>
                <w:noProof/>
                <w:webHidden/>
                <w:color w:val="auto"/>
              </w:rPr>
              <w:fldChar w:fldCharType="end"/>
            </w:r>
          </w:hyperlink>
        </w:p>
        <w:p w:rsidR="00CF7C38" w:rsidRPr="00CF7C38" w:rsidRDefault="007B326D">
          <w:pPr>
            <w:pStyle w:val="TOC2"/>
            <w:tabs>
              <w:tab w:val="right" w:leader="dot" w:pos="9926"/>
            </w:tabs>
            <w:rPr>
              <w:rFonts w:eastAsiaTheme="minorEastAsia" w:cstheme="minorBidi"/>
              <w:noProof/>
              <w:color w:val="auto"/>
              <w:sz w:val="22"/>
              <w:szCs w:val="22"/>
              <w:lang w:val="en-US"/>
            </w:rPr>
          </w:pPr>
          <w:hyperlink w:anchor="_Toc150864759" w:history="1">
            <w:r w:rsidR="00CF7C38" w:rsidRPr="00CF7C38">
              <w:rPr>
                <w:rStyle w:val="Hyperlink"/>
                <w:rFonts w:ascii="Georgia" w:eastAsiaTheme="majorEastAsia" w:hAnsi="Georgia"/>
                <w:b/>
                <w:noProof/>
                <w:color w:val="auto"/>
              </w:rPr>
              <w:t>Libraries</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_Toc150864759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13</w:t>
            </w:r>
            <w:r w:rsidR="00CF7C38" w:rsidRPr="00CF7C38">
              <w:rPr>
                <w:noProof/>
                <w:webHidden/>
                <w:color w:val="auto"/>
              </w:rPr>
              <w:fldChar w:fldCharType="end"/>
            </w:r>
          </w:hyperlink>
        </w:p>
        <w:p w:rsidR="00CF7C38" w:rsidRPr="00CF7C38" w:rsidRDefault="007B326D">
          <w:pPr>
            <w:pStyle w:val="TOC3"/>
            <w:tabs>
              <w:tab w:val="right" w:leader="dot" w:pos="9926"/>
            </w:tabs>
            <w:rPr>
              <w:rFonts w:eastAsiaTheme="minorEastAsia" w:cstheme="minorBidi"/>
              <w:noProof/>
              <w:color w:val="auto"/>
              <w:sz w:val="22"/>
              <w:szCs w:val="22"/>
              <w:lang w:val="en-US"/>
            </w:rPr>
          </w:pPr>
          <w:hyperlink w:anchor="_Toc150864760" w:history="1">
            <w:r w:rsidR="00CF7C38" w:rsidRPr="00CF7C38">
              <w:rPr>
                <w:rStyle w:val="Hyperlink"/>
                <w:rFonts w:ascii="Georgia" w:eastAsiaTheme="majorEastAsia" w:hAnsi="Georgia"/>
                <w:noProof/>
                <w:color w:val="auto"/>
              </w:rPr>
              <w:t>Maury W. Bronstein Health Sciences Library</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_Toc150864760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13</w:t>
            </w:r>
            <w:r w:rsidR="00CF7C38" w:rsidRPr="00CF7C38">
              <w:rPr>
                <w:noProof/>
                <w:webHidden/>
                <w:color w:val="auto"/>
              </w:rPr>
              <w:fldChar w:fldCharType="end"/>
            </w:r>
          </w:hyperlink>
        </w:p>
        <w:p w:rsidR="00CF7C38" w:rsidRPr="00CF7C38" w:rsidRDefault="007B326D">
          <w:pPr>
            <w:pStyle w:val="TOC3"/>
            <w:tabs>
              <w:tab w:val="right" w:leader="dot" w:pos="9926"/>
            </w:tabs>
            <w:rPr>
              <w:rFonts w:eastAsiaTheme="minorEastAsia" w:cstheme="minorBidi"/>
              <w:noProof/>
              <w:color w:val="auto"/>
              <w:sz w:val="22"/>
              <w:szCs w:val="22"/>
              <w:lang w:val="en-US"/>
            </w:rPr>
          </w:pPr>
          <w:hyperlink w:anchor="_Toc150864761" w:history="1">
            <w:r w:rsidR="00CF7C38" w:rsidRPr="00CF7C38">
              <w:rPr>
                <w:rStyle w:val="Hyperlink"/>
                <w:rFonts w:ascii="Georgia" w:eastAsiaTheme="majorEastAsia" w:hAnsi="Georgia"/>
                <w:noProof/>
                <w:color w:val="auto"/>
              </w:rPr>
              <w:t>Ann L. and Joseph H. Powell Library (BMH-Memphis)</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_Toc150864761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14</w:t>
            </w:r>
            <w:r w:rsidR="00CF7C38" w:rsidRPr="00CF7C38">
              <w:rPr>
                <w:noProof/>
                <w:webHidden/>
                <w:color w:val="auto"/>
              </w:rPr>
              <w:fldChar w:fldCharType="end"/>
            </w:r>
          </w:hyperlink>
        </w:p>
        <w:p w:rsidR="00CF7C38" w:rsidRPr="00CF7C38" w:rsidRDefault="007B326D">
          <w:pPr>
            <w:pStyle w:val="TOC2"/>
            <w:tabs>
              <w:tab w:val="right" w:leader="dot" w:pos="9926"/>
            </w:tabs>
            <w:rPr>
              <w:rFonts w:eastAsiaTheme="minorEastAsia" w:cstheme="minorBidi"/>
              <w:noProof/>
              <w:color w:val="auto"/>
              <w:sz w:val="22"/>
              <w:szCs w:val="22"/>
              <w:lang w:val="en-US"/>
            </w:rPr>
          </w:pPr>
          <w:hyperlink w:anchor="_Toc150864762" w:history="1">
            <w:r w:rsidR="00CF7C38" w:rsidRPr="00CF7C38">
              <w:rPr>
                <w:rStyle w:val="Hyperlink"/>
                <w:rFonts w:ascii="Georgia" w:eastAsiaTheme="majorEastAsia" w:hAnsi="Georgia"/>
                <w:b/>
                <w:noProof/>
                <w:color w:val="auto"/>
              </w:rPr>
              <w:t>Research</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_Toc150864762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15</w:t>
            </w:r>
            <w:r w:rsidR="00CF7C38" w:rsidRPr="00CF7C38">
              <w:rPr>
                <w:noProof/>
                <w:webHidden/>
                <w:color w:val="auto"/>
              </w:rPr>
              <w:fldChar w:fldCharType="end"/>
            </w:r>
          </w:hyperlink>
        </w:p>
        <w:p w:rsidR="00CF7C38" w:rsidRPr="00CF7C38" w:rsidRDefault="007B326D">
          <w:pPr>
            <w:pStyle w:val="TOC3"/>
            <w:tabs>
              <w:tab w:val="right" w:leader="dot" w:pos="9926"/>
            </w:tabs>
            <w:rPr>
              <w:rFonts w:eastAsiaTheme="minorEastAsia" w:cstheme="minorBidi"/>
              <w:noProof/>
              <w:color w:val="auto"/>
              <w:sz w:val="22"/>
              <w:szCs w:val="22"/>
              <w:lang w:val="en-US"/>
            </w:rPr>
          </w:pPr>
          <w:hyperlink w:anchor="_Toc150864763" w:history="1">
            <w:r w:rsidR="00CF7C38" w:rsidRPr="00CF7C38">
              <w:rPr>
                <w:rStyle w:val="Hyperlink"/>
                <w:rFonts w:ascii="Georgia" w:eastAsiaTheme="majorEastAsia" w:hAnsi="Georgia"/>
                <w:noProof/>
                <w:color w:val="auto"/>
                <w:u w:color="81B295" w:themeColor="accent5" w:themeShade="BF"/>
              </w:rPr>
              <w:t>Baptist Clinical Research Institute</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_Toc150864763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15</w:t>
            </w:r>
            <w:r w:rsidR="00CF7C38" w:rsidRPr="00CF7C38">
              <w:rPr>
                <w:noProof/>
                <w:webHidden/>
                <w:color w:val="auto"/>
              </w:rPr>
              <w:fldChar w:fldCharType="end"/>
            </w:r>
          </w:hyperlink>
        </w:p>
        <w:p w:rsidR="00CF7C38" w:rsidRPr="00CF7C38" w:rsidRDefault="007B326D">
          <w:pPr>
            <w:pStyle w:val="TOC3"/>
            <w:tabs>
              <w:tab w:val="right" w:leader="dot" w:pos="9926"/>
            </w:tabs>
            <w:rPr>
              <w:rFonts w:eastAsiaTheme="minorEastAsia" w:cstheme="minorBidi"/>
              <w:noProof/>
              <w:color w:val="auto"/>
              <w:sz w:val="22"/>
              <w:szCs w:val="22"/>
              <w:lang w:val="en-US"/>
            </w:rPr>
          </w:pPr>
          <w:hyperlink w:anchor="_Toc150864764" w:history="1">
            <w:r w:rsidR="00CF7C38" w:rsidRPr="00CF7C38">
              <w:rPr>
                <w:rStyle w:val="Hyperlink"/>
                <w:rFonts w:ascii="Georgia" w:eastAsiaTheme="majorEastAsia" w:hAnsi="Georgia"/>
                <w:noProof/>
                <w:color w:val="auto"/>
                <w:u w:color="81B295" w:themeColor="accent5" w:themeShade="BF"/>
              </w:rPr>
              <w:t>Baptist Institutional Review Board</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_Toc150864764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15</w:t>
            </w:r>
            <w:r w:rsidR="00CF7C38" w:rsidRPr="00CF7C38">
              <w:rPr>
                <w:noProof/>
                <w:webHidden/>
                <w:color w:val="auto"/>
              </w:rPr>
              <w:fldChar w:fldCharType="end"/>
            </w:r>
          </w:hyperlink>
        </w:p>
        <w:p w:rsidR="00CF7C38" w:rsidRPr="00CF7C38" w:rsidRDefault="007B326D">
          <w:pPr>
            <w:pStyle w:val="TOC3"/>
            <w:tabs>
              <w:tab w:val="right" w:leader="dot" w:pos="9926"/>
            </w:tabs>
            <w:rPr>
              <w:rFonts w:eastAsiaTheme="minorEastAsia" w:cstheme="minorBidi"/>
              <w:noProof/>
              <w:color w:val="auto"/>
              <w:sz w:val="22"/>
              <w:szCs w:val="22"/>
              <w:lang w:val="en-US"/>
            </w:rPr>
          </w:pPr>
          <w:hyperlink w:anchor="_Toc150864765" w:history="1">
            <w:r w:rsidR="00CF7C38" w:rsidRPr="00CF7C38">
              <w:rPr>
                <w:rStyle w:val="Hyperlink"/>
                <w:rFonts w:ascii="Georgia" w:eastAsiaTheme="majorEastAsia" w:hAnsi="Georgia"/>
                <w:noProof/>
                <w:color w:val="auto"/>
                <w:u w:color="81B295" w:themeColor="accent5" w:themeShade="BF"/>
              </w:rPr>
              <w:t>Baptist Cancer Center</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_Toc150864765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15</w:t>
            </w:r>
            <w:r w:rsidR="00CF7C38" w:rsidRPr="00CF7C38">
              <w:rPr>
                <w:noProof/>
                <w:webHidden/>
                <w:color w:val="auto"/>
              </w:rPr>
              <w:fldChar w:fldCharType="end"/>
            </w:r>
          </w:hyperlink>
        </w:p>
        <w:p w:rsidR="00CF7C38" w:rsidRPr="00CF7C38" w:rsidRDefault="007B326D">
          <w:pPr>
            <w:pStyle w:val="TOC3"/>
            <w:tabs>
              <w:tab w:val="right" w:leader="dot" w:pos="9926"/>
            </w:tabs>
            <w:rPr>
              <w:rFonts w:eastAsiaTheme="minorEastAsia" w:cstheme="minorBidi"/>
              <w:noProof/>
              <w:color w:val="auto"/>
              <w:sz w:val="22"/>
              <w:szCs w:val="22"/>
              <w:lang w:val="en-US"/>
            </w:rPr>
          </w:pPr>
          <w:hyperlink w:anchor="_Toc150864766" w:history="1">
            <w:r w:rsidR="00CF7C38" w:rsidRPr="00CF7C38">
              <w:rPr>
                <w:rStyle w:val="Hyperlink"/>
                <w:rFonts w:ascii="Georgia" w:eastAsiaTheme="majorEastAsia" w:hAnsi="Georgia"/>
                <w:noProof/>
                <w:color w:val="auto"/>
                <w:u w:color="81B295" w:themeColor="accent5" w:themeShade="BF"/>
              </w:rPr>
              <w:t>Other Baptist Research Sites</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_Toc150864766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15</w:t>
            </w:r>
            <w:r w:rsidR="00CF7C38" w:rsidRPr="00CF7C38">
              <w:rPr>
                <w:noProof/>
                <w:webHidden/>
                <w:color w:val="auto"/>
              </w:rPr>
              <w:fldChar w:fldCharType="end"/>
            </w:r>
          </w:hyperlink>
        </w:p>
        <w:p w:rsidR="00CF7C38" w:rsidRPr="00CF7C38" w:rsidRDefault="007B326D">
          <w:pPr>
            <w:pStyle w:val="TOC1"/>
            <w:tabs>
              <w:tab w:val="right" w:leader="dot" w:pos="9926"/>
            </w:tabs>
            <w:rPr>
              <w:rFonts w:eastAsiaTheme="minorEastAsia" w:cstheme="minorBidi"/>
              <w:noProof/>
              <w:color w:val="auto"/>
              <w:sz w:val="22"/>
              <w:szCs w:val="22"/>
              <w:lang w:val="en-US"/>
            </w:rPr>
          </w:pPr>
          <w:hyperlink w:anchor="_Toc150864767" w:history="1">
            <w:r w:rsidR="00CF7C38" w:rsidRPr="00CF7C38">
              <w:rPr>
                <w:rStyle w:val="Hyperlink"/>
                <w:rFonts w:ascii="Georgia" w:eastAsiaTheme="majorEastAsia" w:hAnsi="Georgia"/>
                <w:b/>
                <w:noProof/>
                <w:color w:val="auto"/>
              </w:rPr>
              <w:t>About Us: Our Partner Sites</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_Toc150864767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17</w:t>
            </w:r>
            <w:r w:rsidR="00CF7C38" w:rsidRPr="00CF7C38">
              <w:rPr>
                <w:noProof/>
                <w:webHidden/>
                <w:color w:val="auto"/>
              </w:rPr>
              <w:fldChar w:fldCharType="end"/>
            </w:r>
          </w:hyperlink>
        </w:p>
        <w:p w:rsidR="00CF7C38" w:rsidRPr="00CF7C38" w:rsidRDefault="007B326D">
          <w:pPr>
            <w:pStyle w:val="TOC2"/>
            <w:tabs>
              <w:tab w:val="right" w:leader="dot" w:pos="9926"/>
            </w:tabs>
            <w:rPr>
              <w:rFonts w:eastAsiaTheme="minorEastAsia" w:cstheme="minorBidi"/>
              <w:noProof/>
              <w:color w:val="auto"/>
              <w:sz w:val="22"/>
              <w:szCs w:val="22"/>
              <w:lang w:val="en-US"/>
            </w:rPr>
          </w:pPr>
          <w:hyperlink w:anchor="_Toc150864768" w:history="1">
            <w:r w:rsidR="00CF7C38" w:rsidRPr="00CF7C38">
              <w:rPr>
                <w:rStyle w:val="Hyperlink"/>
                <w:rFonts w:ascii="Georgia" w:eastAsiaTheme="majorEastAsia" w:hAnsi="Georgia"/>
                <w:b/>
                <w:noProof/>
                <w:color w:val="auto"/>
              </w:rPr>
              <w:t>Baptist Memorial Hospital – DeSoto</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_Toc150864768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17</w:t>
            </w:r>
            <w:r w:rsidR="00CF7C38" w:rsidRPr="00CF7C38">
              <w:rPr>
                <w:noProof/>
                <w:webHidden/>
                <w:color w:val="auto"/>
              </w:rPr>
              <w:fldChar w:fldCharType="end"/>
            </w:r>
          </w:hyperlink>
        </w:p>
        <w:p w:rsidR="00CF7C38" w:rsidRPr="00CF7C38" w:rsidRDefault="007B326D">
          <w:pPr>
            <w:pStyle w:val="TOC2"/>
            <w:tabs>
              <w:tab w:val="right" w:leader="dot" w:pos="9926"/>
            </w:tabs>
            <w:rPr>
              <w:rFonts w:eastAsiaTheme="minorEastAsia" w:cstheme="minorBidi"/>
              <w:noProof/>
              <w:color w:val="auto"/>
              <w:sz w:val="22"/>
              <w:szCs w:val="22"/>
              <w:lang w:val="en-US"/>
            </w:rPr>
          </w:pPr>
          <w:hyperlink w:anchor="_Toc150864769" w:history="1">
            <w:r w:rsidR="00CF7C38" w:rsidRPr="00CF7C38">
              <w:rPr>
                <w:rStyle w:val="Hyperlink"/>
                <w:rFonts w:ascii="Georgia" w:eastAsiaTheme="majorEastAsia" w:hAnsi="Georgia"/>
                <w:b/>
                <w:noProof/>
                <w:color w:val="auto"/>
              </w:rPr>
              <w:t>Baptist Memorial Hospital for Women and the Baptist-Spence and Becky Wilson Children’s Hospital</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_Toc150864769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17</w:t>
            </w:r>
            <w:r w:rsidR="00CF7C38" w:rsidRPr="00CF7C38">
              <w:rPr>
                <w:noProof/>
                <w:webHidden/>
                <w:color w:val="auto"/>
              </w:rPr>
              <w:fldChar w:fldCharType="end"/>
            </w:r>
          </w:hyperlink>
        </w:p>
        <w:p w:rsidR="00CF7C38" w:rsidRPr="00CF7C38" w:rsidRDefault="007B326D">
          <w:pPr>
            <w:pStyle w:val="TOC2"/>
            <w:tabs>
              <w:tab w:val="right" w:leader="dot" w:pos="9926"/>
            </w:tabs>
            <w:rPr>
              <w:rFonts w:eastAsiaTheme="minorEastAsia" w:cstheme="minorBidi"/>
              <w:noProof/>
              <w:color w:val="auto"/>
              <w:sz w:val="22"/>
              <w:szCs w:val="22"/>
              <w:lang w:val="en-US"/>
            </w:rPr>
          </w:pPr>
          <w:hyperlink w:anchor="_Toc150864770" w:history="1">
            <w:r w:rsidR="00CF7C38" w:rsidRPr="00CF7C38">
              <w:rPr>
                <w:rStyle w:val="Hyperlink"/>
                <w:rFonts w:ascii="Georgia" w:eastAsiaTheme="majorEastAsia" w:hAnsi="Georgia"/>
                <w:b/>
                <w:noProof/>
                <w:color w:val="auto"/>
              </w:rPr>
              <w:t>Baptist Memorial Hospital – Union County</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_Toc150864770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17</w:t>
            </w:r>
            <w:r w:rsidR="00CF7C38" w:rsidRPr="00CF7C38">
              <w:rPr>
                <w:noProof/>
                <w:webHidden/>
                <w:color w:val="auto"/>
              </w:rPr>
              <w:fldChar w:fldCharType="end"/>
            </w:r>
          </w:hyperlink>
        </w:p>
        <w:p w:rsidR="00CF7C38" w:rsidRPr="00CF7C38" w:rsidRDefault="007B326D">
          <w:pPr>
            <w:pStyle w:val="TOC2"/>
            <w:tabs>
              <w:tab w:val="right" w:leader="dot" w:pos="9926"/>
            </w:tabs>
            <w:rPr>
              <w:rFonts w:eastAsiaTheme="minorEastAsia" w:cstheme="minorBidi"/>
              <w:noProof/>
              <w:color w:val="auto"/>
              <w:sz w:val="22"/>
              <w:szCs w:val="22"/>
              <w:lang w:val="en-US"/>
            </w:rPr>
          </w:pPr>
          <w:hyperlink w:anchor="_Toc150864771" w:history="1">
            <w:r w:rsidR="00CF7C38" w:rsidRPr="00CF7C38">
              <w:rPr>
                <w:rStyle w:val="Hyperlink"/>
                <w:rFonts w:ascii="Georgia" w:eastAsiaTheme="majorEastAsia" w:hAnsi="Georgia"/>
                <w:b/>
                <w:noProof/>
                <w:color w:val="auto"/>
              </w:rPr>
              <w:t>Vanderbilt University Medical Center</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_Toc150864771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18</w:t>
            </w:r>
            <w:r w:rsidR="00CF7C38" w:rsidRPr="00CF7C38">
              <w:rPr>
                <w:noProof/>
                <w:webHidden/>
                <w:color w:val="auto"/>
              </w:rPr>
              <w:fldChar w:fldCharType="end"/>
            </w:r>
          </w:hyperlink>
        </w:p>
        <w:p w:rsidR="00CF7C38" w:rsidRPr="00CF7C38" w:rsidRDefault="007B326D">
          <w:pPr>
            <w:pStyle w:val="TOC2"/>
            <w:tabs>
              <w:tab w:val="right" w:leader="dot" w:pos="9926"/>
            </w:tabs>
            <w:rPr>
              <w:rFonts w:eastAsiaTheme="minorEastAsia" w:cstheme="minorBidi"/>
              <w:noProof/>
              <w:color w:val="auto"/>
              <w:sz w:val="22"/>
              <w:szCs w:val="22"/>
              <w:lang w:val="en-US"/>
            </w:rPr>
          </w:pPr>
          <w:hyperlink w:anchor="_Toc150864772" w:history="1">
            <w:r>
              <w:rPr>
                <w:rStyle w:val="Hyperlink"/>
                <w:rFonts w:ascii="Georgia" w:eastAsiaTheme="majorEastAsia" w:hAnsi="Georgia"/>
                <w:b/>
                <w:noProof/>
                <w:color w:val="auto"/>
              </w:rPr>
              <w:t>Your 2025</w:t>
            </w:r>
            <w:r w:rsidR="00CF7C38" w:rsidRPr="00CF7C38">
              <w:rPr>
                <w:rStyle w:val="Hyperlink"/>
                <w:rFonts w:ascii="Georgia" w:eastAsiaTheme="majorEastAsia" w:hAnsi="Georgia"/>
                <w:b/>
                <w:noProof/>
                <w:color w:val="auto"/>
              </w:rPr>
              <w:t xml:space="preserve"> Benefits Options</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_Toc150864772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19</w:t>
            </w:r>
            <w:r w:rsidR="00CF7C38" w:rsidRPr="00CF7C38">
              <w:rPr>
                <w:noProof/>
                <w:webHidden/>
                <w:color w:val="auto"/>
              </w:rPr>
              <w:fldChar w:fldCharType="end"/>
            </w:r>
          </w:hyperlink>
        </w:p>
        <w:p w:rsidR="00CF7C38" w:rsidRDefault="007B326D">
          <w:pPr>
            <w:pStyle w:val="TOC1"/>
            <w:tabs>
              <w:tab w:val="right" w:leader="dot" w:pos="9926"/>
            </w:tabs>
            <w:rPr>
              <w:rFonts w:eastAsiaTheme="minorEastAsia" w:cstheme="minorBidi"/>
              <w:noProof/>
              <w:color w:val="auto"/>
              <w:sz w:val="22"/>
              <w:szCs w:val="22"/>
              <w:lang w:val="en-US"/>
            </w:rPr>
          </w:pPr>
          <w:hyperlink w:anchor="_Toc150864773" w:history="1">
            <w:r w:rsidR="00CF7C38" w:rsidRPr="00CF7C38">
              <w:rPr>
                <w:rStyle w:val="Hyperlink"/>
                <w:rFonts w:ascii="Georgia" w:eastAsiaTheme="majorEastAsia" w:hAnsi="Georgia"/>
                <w:b/>
                <w:noProof/>
                <w:color w:val="auto"/>
              </w:rPr>
              <w:t>SELECTED GME POLICIES</w:t>
            </w:r>
            <w:r w:rsidR="00CF7C38" w:rsidRPr="00CF7C38">
              <w:rPr>
                <w:noProof/>
                <w:webHidden/>
                <w:color w:val="auto"/>
              </w:rPr>
              <w:tab/>
            </w:r>
            <w:r w:rsidR="00CF7C38" w:rsidRPr="00CF7C38">
              <w:rPr>
                <w:noProof/>
                <w:webHidden/>
                <w:color w:val="auto"/>
              </w:rPr>
              <w:fldChar w:fldCharType="begin"/>
            </w:r>
            <w:r w:rsidR="00CF7C38" w:rsidRPr="00CF7C38">
              <w:rPr>
                <w:noProof/>
                <w:webHidden/>
                <w:color w:val="auto"/>
              </w:rPr>
              <w:instrText xml:space="preserve"> PAGEREF _Toc150864773 \h </w:instrText>
            </w:r>
            <w:r w:rsidR="00CF7C38" w:rsidRPr="00CF7C38">
              <w:rPr>
                <w:noProof/>
                <w:webHidden/>
                <w:color w:val="auto"/>
              </w:rPr>
            </w:r>
            <w:r w:rsidR="00CF7C38" w:rsidRPr="00CF7C38">
              <w:rPr>
                <w:noProof/>
                <w:webHidden/>
                <w:color w:val="auto"/>
              </w:rPr>
              <w:fldChar w:fldCharType="separate"/>
            </w:r>
            <w:r w:rsidR="0015391D">
              <w:rPr>
                <w:noProof/>
                <w:webHidden/>
                <w:color w:val="auto"/>
              </w:rPr>
              <w:t>20</w:t>
            </w:r>
            <w:r w:rsidR="00CF7C38" w:rsidRPr="00CF7C38">
              <w:rPr>
                <w:noProof/>
                <w:webHidden/>
                <w:color w:val="auto"/>
              </w:rPr>
              <w:fldChar w:fldCharType="end"/>
            </w:r>
          </w:hyperlink>
        </w:p>
        <w:p w:rsidR="004E1E9D" w:rsidRPr="005566AA" w:rsidRDefault="004E1E9D" w:rsidP="00B124B9">
          <w:pPr>
            <w:pStyle w:val="Default"/>
            <w:rPr>
              <w:rFonts w:ascii="Georgia" w:hAnsi="Georgia"/>
              <w:color w:val="auto"/>
            </w:rPr>
          </w:pPr>
          <w:r w:rsidRPr="005566AA">
            <w:rPr>
              <w:rFonts w:ascii="Georgia" w:hAnsi="Georgia"/>
              <w:noProof/>
              <w:color w:val="auto"/>
            </w:rPr>
            <w:fldChar w:fldCharType="end"/>
          </w:r>
        </w:p>
      </w:sdtContent>
    </w:sdt>
    <w:p w:rsidR="00765DE0" w:rsidRPr="005566AA" w:rsidRDefault="00765DE0">
      <w:pPr>
        <w:keepNext w:val="0"/>
        <w:spacing w:after="200" w:line="276" w:lineRule="auto"/>
        <w:outlineLvl w:val="9"/>
        <w:rPr>
          <w:rFonts w:ascii="Georgia" w:hAnsi="Georgia"/>
          <w:color w:val="auto"/>
        </w:rPr>
      </w:pPr>
      <w:r w:rsidRPr="005566AA">
        <w:rPr>
          <w:rFonts w:ascii="Georgia" w:hAnsi="Georgia"/>
          <w:color w:val="auto"/>
        </w:rPr>
        <w:br w:type="page"/>
      </w:r>
    </w:p>
    <w:p w:rsidR="00765DE0" w:rsidRPr="005566AA" w:rsidRDefault="00765DE0" w:rsidP="008B3020">
      <w:pPr>
        <w:keepNext w:val="0"/>
        <w:spacing w:after="200" w:line="276" w:lineRule="auto"/>
        <w:outlineLvl w:val="9"/>
        <w:rPr>
          <w:rFonts w:ascii="Georgia" w:hAnsi="Georgia"/>
          <w:color w:val="auto"/>
        </w:rPr>
      </w:pPr>
      <w:r w:rsidRPr="005566AA">
        <w:rPr>
          <w:rFonts w:ascii="Georgia" w:hAnsi="Georgia"/>
          <w:color w:val="auto"/>
        </w:rPr>
        <w:lastRenderedPageBreak/>
        <w:br w:type="page"/>
      </w:r>
    </w:p>
    <w:p w:rsidR="00765DE0" w:rsidRPr="005566AA" w:rsidRDefault="00765DE0" w:rsidP="008B3020">
      <w:pPr>
        <w:keepNext w:val="0"/>
        <w:spacing w:after="200" w:line="276" w:lineRule="auto"/>
        <w:outlineLvl w:val="9"/>
        <w:rPr>
          <w:rFonts w:ascii="Georgia" w:hAnsi="Georgia"/>
          <w:color w:val="auto"/>
        </w:rPr>
        <w:sectPr w:rsidR="00765DE0" w:rsidRPr="005566AA" w:rsidSect="006335AE">
          <w:footerReference w:type="default" r:id="rId10"/>
          <w:pgSz w:w="12240" w:h="15840" w:code="1"/>
          <w:pgMar w:top="1440" w:right="1152" w:bottom="1440" w:left="1152" w:header="0" w:footer="288" w:gutter="0"/>
          <w:pgNumType w:fmt="lowerRoman" w:start="1"/>
          <w:cols w:space="720"/>
          <w:docGrid w:linePitch="382"/>
        </w:sectPr>
      </w:pPr>
    </w:p>
    <w:p w:rsidR="003E00EA" w:rsidRPr="005566AA" w:rsidRDefault="003E00EA" w:rsidP="008B3020">
      <w:pPr>
        <w:keepNext w:val="0"/>
        <w:spacing w:after="200" w:line="276" w:lineRule="auto"/>
        <w:outlineLvl w:val="9"/>
        <w:rPr>
          <w:rFonts w:ascii="Georgia" w:hAnsi="Georgia"/>
          <w:color w:val="auto"/>
          <w:sz w:val="24"/>
        </w:rPr>
      </w:pPr>
      <w:r w:rsidRPr="005566AA">
        <w:rPr>
          <w:rFonts w:ascii="Georgia" w:hAnsi="Georgia"/>
          <w:color w:val="auto"/>
          <w:sz w:val="24"/>
        </w:rPr>
        <w:lastRenderedPageBreak/>
        <w:t>Baptist Memorial Health Care</w:t>
      </w:r>
    </w:p>
    <w:p w:rsidR="003E00EA" w:rsidRPr="005566AA" w:rsidRDefault="003E00EA" w:rsidP="003E00EA">
      <w:pPr>
        <w:pStyle w:val="Heading1"/>
        <w:jc w:val="center"/>
        <w:rPr>
          <w:rFonts w:ascii="Georgia" w:hAnsi="Georgia"/>
          <w:b/>
          <w:color w:val="auto"/>
          <w:sz w:val="40"/>
        </w:rPr>
      </w:pPr>
      <w:bookmarkStart w:id="5" w:name="_Toc150864726"/>
      <w:r w:rsidRPr="005566AA">
        <w:rPr>
          <w:rFonts w:ascii="Georgia" w:hAnsi="Georgia"/>
          <w:b/>
          <w:color w:val="auto"/>
          <w:sz w:val="28"/>
        </w:rPr>
        <w:t>Mission, Vision, &amp; Values</w:t>
      </w:r>
      <w:bookmarkEnd w:id="5"/>
    </w:p>
    <w:p w:rsidR="003E00EA" w:rsidRPr="005566AA" w:rsidRDefault="003E00EA" w:rsidP="003E00EA">
      <w:pPr>
        <w:pStyle w:val="Default"/>
        <w:rPr>
          <w:rFonts w:ascii="Georgia" w:hAnsi="Georgia"/>
          <w:color w:val="auto"/>
          <w:sz w:val="24"/>
        </w:rPr>
      </w:pPr>
      <w:r w:rsidRPr="005566AA">
        <w:rPr>
          <w:rFonts w:ascii="Georgia" w:hAnsi="Georgia"/>
          <w:color w:val="auto"/>
          <w:sz w:val="24"/>
        </w:rPr>
        <w:t>MISSION</w:t>
      </w:r>
    </w:p>
    <w:p w:rsidR="003E00EA" w:rsidRPr="005566AA" w:rsidRDefault="003E00EA" w:rsidP="003E00EA">
      <w:pPr>
        <w:pStyle w:val="Default"/>
        <w:jc w:val="both"/>
        <w:rPr>
          <w:rFonts w:ascii="Georgia" w:hAnsi="Georgia"/>
          <w:color w:val="auto"/>
          <w:sz w:val="24"/>
        </w:rPr>
      </w:pPr>
      <w:r w:rsidRPr="005566AA">
        <w:rPr>
          <w:rFonts w:ascii="Georgia" w:hAnsi="Georgia"/>
          <w:color w:val="auto"/>
          <w:sz w:val="24"/>
        </w:rPr>
        <w:t>In keeping with the three-fold ministry of Christ – Healing, Preaching and Teaching – BMHCC is committed to providing quality health care.</w:t>
      </w:r>
    </w:p>
    <w:p w:rsidR="003E00EA" w:rsidRPr="005566AA" w:rsidRDefault="003E00EA" w:rsidP="003E00EA">
      <w:pPr>
        <w:pStyle w:val="Default"/>
        <w:rPr>
          <w:rFonts w:ascii="Georgia" w:hAnsi="Georgia"/>
          <w:color w:val="auto"/>
          <w:sz w:val="24"/>
        </w:rPr>
      </w:pPr>
      <w:r w:rsidRPr="005566AA">
        <w:rPr>
          <w:rFonts w:ascii="Georgia" w:hAnsi="Georgia"/>
          <w:color w:val="auto"/>
          <w:sz w:val="24"/>
        </w:rPr>
        <w:t>VISION</w:t>
      </w:r>
    </w:p>
    <w:p w:rsidR="003E00EA" w:rsidRPr="005566AA" w:rsidRDefault="003E00EA" w:rsidP="003E00EA">
      <w:pPr>
        <w:pStyle w:val="Default"/>
        <w:jc w:val="both"/>
        <w:rPr>
          <w:rFonts w:ascii="Georgia" w:hAnsi="Georgia"/>
          <w:color w:val="auto"/>
          <w:sz w:val="24"/>
        </w:rPr>
      </w:pPr>
      <w:r w:rsidRPr="005566AA">
        <w:rPr>
          <w:rFonts w:ascii="Georgia" w:hAnsi="Georgia"/>
          <w:color w:val="auto"/>
          <w:sz w:val="24"/>
        </w:rPr>
        <w:t>We will be the provider of choice by transforming the delivery of health care through partnering with patients, families, physicians, care providers, employers and payers; and by offering safe, integrated, patient focused, high quality, innovative cost-effective care.</w:t>
      </w:r>
    </w:p>
    <w:p w:rsidR="003E00EA" w:rsidRPr="005566AA" w:rsidRDefault="003E00EA" w:rsidP="003E00EA">
      <w:pPr>
        <w:pStyle w:val="Default"/>
        <w:rPr>
          <w:rFonts w:ascii="Georgia" w:hAnsi="Georgia"/>
          <w:color w:val="auto"/>
          <w:sz w:val="24"/>
        </w:rPr>
      </w:pPr>
      <w:r w:rsidRPr="005566AA">
        <w:rPr>
          <w:rFonts w:ascii="Georgia" w:hAnsi="Georgia"/>
          <w:color w:val="auto"/>
          <w:sz w:val="24"/>
        </w:rPr>
        <w:t>VALUES</w:t>
      </w:r>
    </w:p>
    <w:p w:rsidR="003E00EA" w:rsidRPr="005566AA" w:rsidRDefault="003E00EA" w:rsidP="003E00EA">
      <w:pPr>
        <w:pStyle w:val="Default"/>
        <w:jc w:val="both"/>
        <w:rPr>
          <w:rFonts w:ascii="Georgia" w:hAnsi="Georgia"/>
          <w:color w:val="auto"/>
          <w:sz w:val="24"/>
        </w:rPr>
      </w:pPr>
      <w:r w:rsidRPr="005566AA">
        <w:rPr>
          <w:rFonts w:ascii="Georgia" w:hAnsi="Georgia"/>
          <w:color w:val="auto"/>
          <w:sz w:val="24"/>
        </w:rPr>
        <w:t>Compassionate Care and Service; Teamwork and Trust; Innovation and Excellence; Respect for the Individual and the Value of Diversity.</w:t>
      </w:r>
    </w:p>
    <w:p w:rsidR="003E00EA" w:rsidRPr="005566AA" w:rsidRDefault="003E00EA" w:rsidP="003E00EA">
      <w:pPr>
        <w:pStyle w:val="Default"/>
        <w:rPr>
          <w:rFonts w:ascii="Georgia" w:hAnsi="Georgia"/>
          <w:color w:val="auto"/>
          <w:sz w:val="24"/>
        </w:rPr>
      </w:pPr>
    </w:p>
    <w:p w:rsidR="003E00EA" w:rsidRPr="005566AA" w:rsidRDefault="003E00EA" w:rsidP="003E00EA">
      <w:pPr>
        <w:pStyle w:val="Default"/>
        <w:jc w:val="center"/>
        <w:rPr>
          <w:rFonts w:ascii="Georgia" w:hAnsi="Georgia"/>
          <w:b/>
          <w:color w:val="auto"/>
          <w:sz w:val="24"/>
        </w:rPr>
      </w:pPr>
      <w:r w:rsidRPr="005566AA">
        <w:rPr>
          <w:rFonts w:ascii="Georgia" w:hAnsi="Georgia"/>
          <w:b/>
          <w:color w:val="auto"/>
        </w:rPr>
        <w:t>Graduate Medical Education Mission Statement</w:t>
      </w:r>
    </w:p>
    <w:p w:rsidR="003E00EA" w:rsidRPr="005566AA" w:rsidRDefault="003E00EA" w:rsidP="003E00EA">
      <w:pPr>
        <w:pStyle w:val="Default"/>
        <w:jc w:val="both"/>
        <w:rPr>
          <w:rFonts w:ascii="Georgia" w:hAnsi="Georgia"/>
          <w:color w:val="auto"/>
          <w:sz w:val="24"/>
        </w:rPr>
      </w:pPr>
      <w:r w:rsidRPr="005566AA">
        <w:rPr>
          <w:rFonts w:ascii="Georgia" w:hAnsi="Georgia"/>
          <w:color w:val="auto"/>
          <w:sz w:val="24"/>
        </w:rPr>
        <w:t xml:space="preserve">In accordance with the Baptist Memorial Health Care Corporation mission of healing, preaching, and teaching, Baptist Memorial Medical Education provides excellent education and quality patient care through oversight, guidance, instruction, and assistance to the faculty and learners we serve.  </w:t>
      </w:r>
    </w:p>
    <w:p w:rsidR="003E00EA" w:rsidRPr="005566AA" w:rsidRDefault="003E00EA" w:rsidP="003E00EA">
      <w:pPr>
        <w:pStyle w:val="Default"/>
        <w:rPr>
          <w:rFonts w:ascii="Georgia" w:hAnsi="Georgia"/>
          <w:color w:val="auto"/>
          <w:sz w:val="24"/>
        </w:rPr>
      </w:pPr>
    </w:p>
    <w:p w:rsidR="003E00EA" w:rsidRPr="005566AA" w:rsidRDefault="003E00EA" w:rsidP="003E00EA">
      <w:pPr>
        <w:pStyle w:val="Default"/>
        <w:jc w:val="center"/>
        <w:rPr>
          <w:rFonts w:ascii="Georgia" w:hAnsi="Georgia"/>
          <w:b/>
          <w:color w:val="auto"/>
        </w:rPr>
      </w:pPr>
      <w:r w:rsidRPr="005566AA">
        <w:rPr>
          <w:rFonts w:ascii="Georgia" w:hAnsi="Georgia"/>
          <w:b/>
          <w:color w:val="auto"/>
        </w:rPr>
        <w:t>General Surgery Program Mission Statement</w:t>
      </w:r>
    </w:p>
    <w:p w:rsidR="003E00EA" w:rsidRPr="005566AA" w:rsidRDefault="003E00EA" w:rsidP="003E00EA">
      <w:pPr>
        <w:pStyle w:val="Default"/>
        <w:jc w:val="both"/>
        <w:rPr>
          <w:rFonts w:ascii="Georgia" w:hAnsi="Georgia"/>
          <w:color w:val="auto"/>
          <w:sz w:val="24"/>
        </w:rPr>
      </w:pPr>
      <w:r w:rsidRPr="005566AA">
        <w:rPr>
          <w:rFonts w:ascii="Georgia" w:hAnsi="Georgia"/>
          <w:color w:val="auto"/>
          <w:sz w:val="24"/>
        </w:rPr>
        <w:t>To graduate excellent surgeons who deliver outstanding quality-based, outcome-driven, patient-centered care by achieving their maximal potential through academic and clinical training and research.</w:t>
      </w:r>
    </w:p>
    <w:p w:rsidR="008B3020" w:rsidRPr="005566AA" w:rsidRDefault="003E00EA" w:rsidP="00242EF7">
      <w:pPr>
        <w:pStyle w:val="Default"/>
        <w:rPr>
          <w:rFonts w:ascii="Georgia" w:hAnsi="Georgia"/>
          <w:color w:val="auto"/>
          <w:sz w:val="48"/>
          <w:szCs w:val="48"/>
        </w:rPr>
      </w:pPr>
      <w:r w:rsidRPr="005566AA">
        <w:rPr>
          <w:rFonts w:ascii="Georgia" w:hAnsi="Georgia"/>
          <w:color w:val="auto"/>
        </w:rPr>
        <w:br w:type="page"/>
      </w:r>
    </w:p>
    <w:p w:rsidR="003E00EA" w:rsidRPr="005566AA" w:rsidRDefault="003E00EA" w:rsidP="003E00EA">
      <w:pPr>
        <w:pStyle w:val="Default"/>
        <w:spacing w:after="0"/>
        <w:rPr>
          <w:rFonts w:ascii="Georgia" w:hAnsi="Georgia"/>
          <w:b/>
          <w:color w:val="auto"/>
          <w:sz w:val="32"/>
          <w:szCs w:val="48"/>
        </w:rPr>
      </w:pPr>
      <w:r w:rsidRPr="005566AA">
        <w:rPr>
          <w:rFonts w:ascii="Georgia" w:hAnsi="Georgia"/>
          <w:b/>
          <w:color w:val="auto"/>
          <w:sz w:val="32"/>
          <w:szCs w:val="48"/>
        </w:rPr>
        <w:lastRenderedPageBreak/>
        <w:t>Baptist Memorial Medical Education</w:t>
      </w:r>
    </w:p>
    <w:p w:rsidR="003E00EA" w:rsidRPr="005566AA" w:rsidRDefault="003E00EA" w:rsidP="003E00EA">
      <w:pPr>
        <w:pStyle w:val="Default"/>
        <w:rPr>
          <w:rFonts w:ascii="Georgia" w:hAnsi="Georgia"/>
          <w:b/>
          <w:color w:val="auto"/>
          <w:sz w:val="18"/>
        </w:rPr>
      </w:pPr>
      <w:bookmarkStart w:id="6" w:name="_Toc150864727"/>
      <w:r w:rsidRPr="005566AA">
        <w:rPr>
          <w:rStyle w:val="Heading1Char"/>
          <w:rFonts w:ascii="Georgia" w:hAnsi="Georgia"/>
          <w:b/>
          <w:color w:val="auto"/>
          <w:sz w:val="32"/>
        </w:rPr>
        <w:t>General Surgery Residency</w:t>
      </w:r>
      <w:bookmarkEnd w:id="6"/>
      <w:r w:rsidRPr="005566AA">
        <w:rPr>
          <w:rFonts w:ascii="Georgia" w:hAnsi="Georgia"/>
          <w:b/>
          <w:color w:val="auto"/>
          <w:sz w:val="32"/>
          <w:szCs w:val="48"/>
        </w:rPr>
        <w:t xml:space="preserve"> Program</w:t>
      </w:r>
    </w:p>
    <w:p w:rsidR="003E00EA" w:rsidRPr="005566AA" w:rsidRDefault="003E00EA" w:rsidP="003E00EA">
      <w:pPr>
        <w:pStyle w:val="Default"/>
        <w:jc w:val="both"/>
        <w:rPr>
          <w:rFonts w:ascii="Georgia" w:hAnsi="Georgia"/>
          <w:color w:val="auto"/>
          <w:sz w:val="24"/>
        </w:rPr>
      </w:pPr>
      <w:r w:rsidRPr="005566AA">
        <w:rPr>
          <w:rFonts w:ascii="Georgia" w:hAnsi="Georgia"/>
          <w:color w:val="auto"/>
          <w:sz w:val="24"/>
        </w:rPr>
        <w:t xml:space="preserve">Our program is based at Baptist Memorial Hospital-Memphis (BMH-Memphis) with required rotations at BMH-DeSoto, BMH-Union County, BMH for Women, and Vanderbilt University Medical Center (VUMC). During your time with us, you will experience progressing training with nationally-renowned physician staff in all areas of surgical care to ensure that you are well-prepared to practice independently at completion of your residency or, should you choose, to enter subspecialty training in furtherance of your career choice. </w:t>
      </w:r>
    </w:p>
    <w:p w:rsidR="003E00EA" w:rsidRPr="005566AA" w:rsidRDefault="003E00EA" w:rsidP="003E00EA">
      <w:pPr>
        <w:pStyle w:val="Default"/>
        <w:rPr>
          <w:rFonts w:ascii="Georgia" w:hAnsi="Georgia"/>
          <w:color w:val="auto"/>
          <w:sz w:val="24"/>
        </w:rPr>
      </w:pPr>
      <w:r w:rsidRPr="005566AA">
        <w:rPr>
          <w:rFonts w:ascii="Georgia" w:hAnsi="Georgia"/>
          <w:color w:val="auto"/>
          <w:sz w:val="24"/>
        </w:rPr>
        <w:t xml:space="preserve">Please visit our website at </w:t>
      </w:r>
      <w:hyperlink r:id="rId11" w:history="1">
        <w:r w:rsidRPr="005566AA">
          <w:rPr>
            <w:rStyle w:val="Hyperlink"/>
            <w:rFonts w:ascii="Georgia" w:hAnsi="Georgia"/>
            <w:color w:val="auto"/>
            <w:sz w:val="24"/>
          </w:rPr>
          <w:t>https://bmme-generalsurgeryresidency-memphis.org/</w:t>
        </w:r>
      </w:hyperlink>
    </w:p>
    <w:p w:rsidR="003E00EA" w:rsidRPr="005566AA" w:rsidRDefault="003E00EA" w:rsidP="003E00EA">
      <w:pPr>
        <w:pStyle w:val="Default"/>
        <w:jc w:val="both"/>
        <w:rPr>
          <w:rFonts w:ascii="Georgia" w:hAnsi="Georgia"/>
          <w:color w:val="auto"/>
          <w:sz w:val="24"/>
        </w:rPr>
      </w:pPr>
      <w:r w:rsidRPr="005566AA">
        <w:rPr>
          <w:rFonts w:ascii="Georgia" w:hAnsi="Georgia"/>
          <w:color w:val="auto"/>
          <w:sz w:val="24"/>
        </w:rPr>
        <w:t>But before we get started, here’s a little something about the Memphis area and the Baptist system.</w:t>
      </w:r>
    </w:p>
    <w:p w:rsidR="003E00EA" w:rsidRPr="005566AA" w:rsidRDefault="003E00EA" w:rsidP="003E00EA">
      <w:pPr>
        <w:pStyle w:val="Default"/>
        <w:rPr>
          <w:rFonts w:ascii="Georgia" w:hAnsi="Georgia"/>
          <w:b/>
          <w:color w:val="auto"/>
          <w:sz w:val="32"/>
          <w:szCs w:val="32"/>
        </w:rPr>
      </w:pPr>
      <w:bookmarkStart w:id="7" w:name="_Toc150864728"/>
      <w:r w:rsidRPr="005566AA">
        <w:rPr>
          <w:rStyle w:val="Heading1Char"/>
          <w:rFonts w:ascii="Georgia" w:hAnsi="Georgia"/>
          <w:b/>
          <w:color w:val="auto"/>
          <w:sz w:val="32"/>
          <w:szCs w:val="32"/>
        </w:rPr>
        <w:t>About Us:</w:t>
      </w:r>
      <w:bookmarkEnd w:id="7"/>
      <w:r w:rsidRPr="005566AA">
        <w:rPr>
          <w:rFonts w:ascii="Georgia" w:hAnsi="Georgia"/>
          <w:b/>
          <w:color w:val="auto"/>
          <w:sz w:val="32"/>
          <w:szCs w:val="32"/>
        </w:rPr>
        <w:t xml:space="preserve"> </w:t>
      </w:r>
      <w:r w:rsidRPr="005566AA">
        <w:rPr>
          <w:rStyle w:val="Heading2Char"/>
          <w:rFonts w:ascii="Georgia" w:hAnsi="Georgia"/>
          <w:b/>
          <w:color w:val="auto"/>
          <w:sz w:val="32"/>
          <w:szCs w:val="32"/>
        </w:rPr>
        <w:t>Metropolitan Memphis Area</w:t>
      </w:r>
      <w:r w:rsidRPr="005566AA">
        <w:rPr>
          <w:rFonts w:ascii="Georgia" w:hAnsi="Georgia"/>
          <w:b/>
          <w:color w:val="auto"/>
          <w:sz w:val="32"/>
          <w:szCs w:val="32"/>
        </w:rPr>
        <w:t xml:space="preserve"> (i.e. The MidSouth)</w:t>
      </w:r>
    </w:p>
    <w:p w:rsidR="003E00EA" w:rsidRPr="005566AA" w:rsidRDefault="003E00EA" w:rsidP="003E00EA">
      <w:pPr>
        <w:pStyle w:val="Default"/>
        <w:jc w:val="both"/>
        <w:rPr>
          <w:rFonts w:ascii="Georgia" w:hAnsi="Georgia"/>
          <w:color w:val="auto"/>
          <w:sz w:val="24"/>
        </w:rPr>
      </w:pPr>
      <w:r w:rsidRPr="005566AA">
        <w:rPr>
          <w:rFonts w:ascii="Georgia" w:hAnsi="Georgia"/>
          <w:color w:val="auto"/>
          <w:sz w:val="24"/>
        </w:rPr>
        <w:t>Memphis, Tennessee is a diverse city located where Arkansas, Mississippi and Mississippi meet. It is the largest city in the Deep South, third largest in the Southeastern United States, and eighth largest in the Southern United States as a whole. It’s location near the center of the United States based on population distribution, has brought many Fortune 500 and Fortune 1000 companies to our area including FedEx, AutoZone, and International Paper. There is an Amazon Distribution Center in one of our suburbs. Our lower than average Cost of Living, especially in today’s housing market, allows us to live we</w:t>
      </w:r>
      <w:r w:rsidR="00ED4F39" w:rsidRPr="005566AA">
        <w:rPr>
          <w:rFonts w:ascii="Georgia" w:hAnsi="Georgia"/>
          <w:color w:val="auto"/>
          <w:sz w:val="24"/>
        </w:rPr>
        <w:t xml:space="preserve">ll above the American average. </w:t>
      </w:r>
      <w:r w:rsidRPr="005566AA">
        <w:rPr>
          <w:rFonts w:ascii="Georgia" w:hAnsi="Georgia"/>
          <w:color w:val="auto"/>
          <w:sz w:val="24"/>
        </w:rPr>
        <w:t xml:space="preserve">Memphis sits on the banks of the Mississippi River and experiences four distinct seasons, ranging from sun-soaked summer months to crisp winters without much snow. Summers can be humid, as warm, wet air comes up from the Gulf of Mexico with mild winters that sometimes dip below freezing. On average, there are 218 sunny days per year in Memphis, Tennessee with an average July high of 91 degrees and average January low of 31. </w:t>
      </w:r>
    </w:p>
    <w:p w:rsidR="005566AA" w:rsidRDefault="005566AA" w:rsidP="003E00EA">
      <w:pPr>
        <w:pStyle w:val="Default"/>
        <w:jc w:val="both"/>
        <w:rPr>
          <w:rFonts w:ascii="Georgia" w:hAnsi="Georgia"/>
          <w:color w:val="auto"/>
          <w:sz w:val="24"/>
        </w:rPr>
      </w:pPr>
      <w:r w:rsidRPr="005566AA">
        <w:rPr>
          <w:rFonts w:ascii="Georgia" w:hAnsi="Georgia"/>
          <w:noProof/>
          <w:color w:val="auto"/>
          <w:sz w:val="24"/>
        </w:rPr>
        <w:drawing>
          <wp:anchor distT="0" distB="0" distL="114300" distR="114300" simplePos="0" relativeHeight="251716608" behindDoc="1" locked="0" layoutInCell="1" allowOverlap="1">
            <wp:simplePos x="0" y="0"/>
            <wp:positionH relativeFrom="margin">
              <wp:posOffset>133350</wp:posOffset>
            </wp:positionH>
            <wp:positionV relativeFrom="paragraph">
              <wp:posOffset>192405</wp:posOffset>
            </wp:positionV>
            <wp:extent cx="3294380" cy="2194560"/>
            <wp:effectExtent l="0" t="0" r="1270" b="0"/>
            <wp:wrapTight wrapText="bothSides">
              <wp:wrapPolygon edited="0">
                <wp:start x="0" y="0"/>
                <wp:lineTo x="0" y="21375"/>
                <wp:lineTo x="21483" y="21375"/>
                <wp:lineTo x="21483" y="0"/>
                <wp:lineTo x="0" y="0"/>
              </wp:wrapPolygon>
            </wp:wrapTight>
            <wp:docPr id="4" name="Picture 4" descr="https://bmme-generalsurgeryresidency-memphis.org/images/About_Memphi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mme-generalsurgeryresidency-memphis.org/images/About_Memphis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4380"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3E00EA" w:rsidRPr="005566AA">
        <w:rPr>
          <w:rFonts w:ascii="Georgia" w:hAnsi="Georgia"/>
          <w:color w:val="auto"/>
          <w:sz w:val="24"/>
        </w:rPr>
        <w:t xml:space="preserve">“Nowhere on earth can you find our one-of-a-kind attractions built around the music that flows from very street corner. Our culinary options serve up everything from world famous barbecue plus a smorgasbord of flavors from eclectic neighborhoods. </w:t>
      </w:r>
    </w:p>
    <w:p w:rsidR="003E00EA" w:rsidRPr="005566AA" w:rsidRDefault="005566AA" w:rsidP="003E00EA">
      <w:pPr>
        <w:pStyle w:val="Default"/>
        <w:jc w:val="both"/>
        <w:rPr>
          <w:rFonts w:ascii="Georgia" w:hAnsi="Georgia"/>
          <w:color w:val="auto"/>
          <w:sz w:val="24"/>
        </w:rPr>
      </w:pPr>
      <w:r w:rsidRPr="005566AA">
        <w:rPr>
          <w:rFonts w:ascii="Georgia" w:hAnsi="Georgia"/>
          <w:noProof/>
          <w:color w:val="auto"/>
          <w:sz w:val="24"/>
        </w:rPr>
        <mc:AlternateContent>
          <mc:Choice Requires="wps">
            <w:drawing>
              <wp:anchor distT="0" distB="0" distL="114300" distR="114300" simplePos="0" relativeHeight="251718656" behindDoc="0" locked="0" layoutInCell="1" allowOverlap="1" wp14:anchorId="78CD9499" wp14:editId="01CAAF18">
                <wp:simplePos x="0" y="0"/>
                <wp:positionH relativeFrom="column">
                  <wp:posOffset>135255</wp:posOffset>
                </wp:positionH>
                <wp:positionV relativeFrom="paragraph">
                  <wp:posOffset>1106170</wp:posOffset>
                </wp:positionV>
                <wp:extent cx="3294380" cy="635"/>
                <wp:effectExtent l="0" t="0" r="1270" b="0"/>
                <wp:wrapNone/>
                <wp:docPr id="7" name="Text Box 7"/>
                <wp:cNvGraphicFramePr/>
                <a:graphic xmlns:a="http://schemas.openxmlformats.org/drawingml/2006/main">
                  <a:graphicData uri="http://schemas.microsoft.com/office/word/2010/wordprocessingShape">
                    <wps:wsp>
                      <wps:cNvSpPr txBox="1"/>
                      <wps:spPr>
                        <a:xfrm>
                          <a:off x="0" y="0"/>
                          <a:ext cx="3294380" cy="635"/>
                        </a:xfrm>
                        <a:prstGeom prst="rect">
                          <a:avLst/>
                        </a:prstGeom>
                        <a:solidFill>
                          <a:prstClr val="white"/>
                        </a:solidFill>
                        <a:ln>
                          <a:noFill/>
                        </a:ln>
                      </wps:spPr>
                      <wps:txbx>
                        <w:txbxContent>
                          <w:p w:rsidR="007B326D" w:rsidRPr="00EE4FFE" w:rsidRDefault="007B326D" w:rsidP="0074112C">
                            <w:pPr>
                              <w:pStyle w:val="Caption"/>
                              <w:jc w:val="center"/>
                              <w:rPr>
                                <w:rFonts w:eastAsia="Times New Roman" w:cs="Times New Roman"/>
                                <w:noProof/>
                                <w:color w:val="002060"/>
                                <w:sz w:val="28"/>
                                <w:szCs w:val="24"/>
                              </w:rPr>
                            </w:pPr>
                            <w:r>
                              <w:t>Beale Street at Night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CD9499" id="Text Box 7" o:spid="_x0000_s1028" type="#_x0000_t202" style="position:absolute;left:0;text-align:left;margin-left:10.65pt;margin-top:87.1pt;width:259.4pt;height:.0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" stroked="f">
                <v:textbox style="mso-fit-shape-to-text:t" inset="0,0,0,0">
                  <w:txbxContent>
                    <w:p w:rsidR="007B326D" w:rsidRPr="00EE4FFE" w:rsidRDefault="007B326D" w:rsidP="0074112C">
                      <w:pPr>
                        <w:pStyle w:val="Caption"/>
                        <w:jc w:val="center"/>
                        <w:rPr>
                          <w:rFonts w:eastAsia="Times New Roman" w:cs="Times New Roman"/>
                          <w:noProof/>
                          <w:color w:val="002060"/>
                          <w:sz w:val="28"/>
                          <w:szCs w:val="24"/>
                        </w:rPr>
                      </w:pPr>
                      <w:r>
                        <w:t>Beale Street at Night</w:t>
                      </w:r>
                    </w:p>
                  </w:txbxContent>
                </v:textbox>
              </v:shape>
            </w:pict>
          </mc:Fallback>
        </mc:AlternateContent>
      </w:r>
      <w:r w:rsidR="003E00EA" w:rsidRPr="005566AA">
        <w:rPr>
          <w:rFonts w:ascii="Georgia" w:hAnsi="Georgia"/>
          <w:color w:val="auto"/>
          <w:sz w:val="24"/>
        </w:rPr>
        <w:t>The soul of the city is forged with the current of the Mighty Mississippi River. From attractions to dining to outdoor adventures, the magic of Memphis is in the mix.</w:t>
      </w:r>
    </w:p>
    <w:p w:rsidR="003E00EA" w:rsidRPr="005566AA" w:rsidRDefault="003E00EA" w:rsidP="003E00EA">
      <w:pPr>
        <w:pStyle w:val="Default"/>
        <w:jc w:val="both"/>
        <w:rPr>
          <w:rFonts w:ascii="Georgia" w:hAnsi="Georgia"/>
          <w:color w:val="auto"/>
          <w:sz w:val="24"/>
        </w:rPr>
      </w:pPr>
      <w:r w:rsidRPr="005566AA">
        <w:rPr>
          <w:rFonts w:ascii="Georgia" w:hAnsi="Georgia"/>
          <w:color w:val="auto"/>
          <w:sz w:val="24"/>
        </w:rPr>
        <w:lastRenderedPageBreak/>
        <w:t xml:space="preserve">Not only do we get it, but the world does too. Many of our attractions were voted number one in USA Today’s 10 Best lists including Graceland, National Civil Museum, Memphis Zoo, Sun Studio and Stax Museum of American Soul. Money Magazine named Memphis #3 Most Affordable Destination and Fodor’s listed the city as the #6 destination on their 2018 ‘Go List’.” </w:t>
      </w:r>
      <w:r w:rsidRPr="005566AA">
        <w:rPr>
          <w:rFonts w:ascii="Georgia" w:hAnsi="Georgia"/>
          <w:i/>
          <w:color w:val="auto"/>
          <w:sz w:val="24"/>
        </w:rPr>
        <w:t xml:space="preserve">FROM </w:t>
      </w:r>
      <w:hyperlink r:id="rId13" w:history="1">
        <w:r w:rsidRPr="005566AA">
          <w:rPr>
            <w:rStyle w:val="Hyperlink"/>
            <w:rFonts w:ascii="Georgia" w:hAnsi="Georgia"/>
            <w:i/>
            <w:color w:val="auto"/>
            <w:sz w:val="24"/>
          </w:rPr>
          <w:t>www.memphistravel.com</w:t>
        </w:r>
      </w:hyperlink>
    </w:p>
    <w:p w:rsidR="003E00EA" w:rsidRPr="005566AA" w:rsidRDefault="003E00EA" w:rsidP="003E00EA">
      <w:pPr>
        <w:pStyle w:val="Heading2"/>
        <w:rPr>
          <w:rFonts w:ascii="Georgia" w:hAnsi="Georgia"/>
          <w:b/>
          <w:color w:val="auto"/>
          <w:sz w:val="32"/>
        </w:rPr>
      </w:pPr>
      <w:bookmarkStart w:id="8" w:name="_Toc150864729"/>
      <w:r w:rsidRPr="005566AA">
        <w:rPr>
          <w:rFonts w:ascii="Georgia" w:hAnsi="Georgia"/>
          <w:b/>
          <w:color w:val="auto"/>
          <w:sz w:val="32"/>
        </w:rPr>
        <w:t>Sports and Outdoor Activities</w:t>
      </w:r>
      <w:bookmarkEnd w:id="8"/>
    </w:p>
    <w:p w:rsidR="003E00EA" w:rsidRPr="005566AA" w:rsidRDefault="003E00EA" w:rsidP="003E00EA">
      <w:pPr>
        <w:pStyle w:val="Heading3"/>
        <w:rPr>
          <w:rFonts w:ascii="Georgia" w:hAnsi="Georgia"/>
          <w:color w:val="auto"/>
          <w:sz w:val="32"/>
        </w:rPr>
      </w:pPr>
      <w:bookmarkStart w:id="9" w:name="_Toc150864730"/>
      <w:r w:rsidRPr="005566AA">
        <w:rPr>
          <w:rFonts w:ascii="Georgia" w:hAnsi="Georgia"/>
          <w:color w:val="auto"/>
          <w:sz w:val="32"/>
        </w:rPr>
        <w:t>Memphis Sports</w:t>
      </w:r>
      <w:bookmarkEnd w:id="9"/>
    </w:p>
    <w:p w:rsidR="003E00EA" w:rsidRPr="005566AA" w:rsidRDefault="003E00EA" w:rsidP="003E00EA">
      <w:pPr>
        <w:pStyle w:val="Default"/>
        <w:jc w:val="both"/>
        <w:rPr>
          <w:rFonts w:ascii="Georgia" w:hAnsi="Georgia"/>
          <w:color w:val="auto"/>
          <w:sz w:val="24"/>
        </w:rPr>
      </w:pPr>
      <w:r w:rsidRPr="005566AA">
        <w:rPr>
          <w:rFonts w:ascii="Georgia" w:hAnsi="Georgia"/>
          <w:color w:val="auto"/>
          <w:sz w:val="24"/>
        </w:rPr>
        <w:t>If you are a sports fan, you’ll be delighted to know that we are home to an NBA basketball franchise, the Memphis Grizzlies; an AAA baseball team, Memphis Redbirds; a United Soccer League, Memphis 901 FC; and, of course, the FedEx St. Jude Invitational golf event. We host events at the Liberty Bowl Stadium including the home games for the University of Memphis Tigers and the Southern Heritage Classic.</w:t>
      </w:r>
    </w:p>
    <w:p w:rsidR="003E00EA" w:rsidRPr="005566AA" w:rsidRDefault="002B2CB4" w:rsidP="003E00EA">
      <w:pPr>
        <w:pStyle w:val="Heading3"/>
        <w:rPr>
          <w:rFonts w:ascii="Georgia" w:hAnsi="Georgia"/>
          <w:color w:val="auto"/>
          <w:sz w:val="32"/>
        </w:rPr>
      </w:pPr>
      <w:bookmarkStart w:id="10" w:name="_Toc150864731"/>
      <w:r w:rsidRPr="005566AA">
        <w:rPr>
          <w:rFonts w:ascii="Georgia" w:hAnsi="Georgia"/>
          <w:noProof/>
          <w:color w:val="auto"/>
          <w:sz w:val="32"/>
          <w:lang w:val="en-US"/>
        </w:rPr>
        <mc:AlternateContent>
          <mc:Choice Requires="wps">
            <w:drawing>
              <wp:anchor distT="0" distB="0" distL="114300" distR="114300" simplePos="0" relativeHeight="251725824" behindDoc="1" locked="0" layoutInCell="1" allowOverlap="1" wp14:anchorId="581B434E" wp14:editId="28F1DA35">
                <wp:simplePos x="0" y="0"/>
                <wp:positionH relativeFrom="column">
                  <wp:posOffset>2385060</wp:posOffset>
                </wp:positionH>
                <wp:positionV relativeFrom="paragraph">
                  <wp:posOffset>2066290</wp:posOffset>
                </wp:positionV>
                <wp:extent cx="3916045" cy="635"/>
                <wp:effectExtent l="0" t="0" r="0" b="0"/>
                <wp:wrapTight wrapText="bothSides">
                  <wp:wrapPolygon edited="0">
                    <wp:start x="0" y="0"/>
                    <wp:lineTo x="0" y="21600"/>
                    <wp:lineTo x="21600" y="21600"/>
                    <wp:lineTo x="21600" y="0"/>
                  </wp:wrapPolygon>
                </wp:wrapTight>
                <wp:docPr id="17" name="Text Box 17"/>
                <wp:cNvGraphicFramePr/>
                <a:graphic xmlns:a="http://schemas.openxmlformats.org/drawingml/2006/main">
                  <a:graphicData uri="http://schemas.microsoft.com/office/word/2010/wordprocessingShape">
                    <wps:wsp>
                      <wps:cNvSpPr txBox="1"/>
                      <wps:spPr>
                        <a:xfrm>
                          <a:off x="0" y="0"/>
                          <a:ext cx="3916045" cy="635"/>
                        </a:xfrm>
                        <a:prstGeom prst="rect">
                          <a:avLst/>
                        </a:prstGeom>
                        <a:solidFill>
                          <a:prstClr val="white"/>
                        </a:solidFill>
                        <a:ln>
                          <a:noFill/>
                        </a:ln>
                      </wps:spPr>
                      <wps:txbx>
                        <w:txbxContent>
                          <w:p w:rsidR="007B326D" w:rsidRPr="009334E1" w:rsidRDefault="007B326D" w:rsidP="002B2CB4">
                            <w:pPr>
                              <w:pStyle w:val="Caption"/>
                              <w:jc w:val="center"/>
                              <w:rPr>
                                <w:rFonts w:eastAsia="Times New Roman" w:cstheme="minorHAnsi"/>
                                <w:noProof/>
                                <w:color w:val="002060"/>
                                <w:sz w:val="28"/>
                                <w:szCs w:val="28"/>
                              </w:rPr>
                            </w:pPr>
                            <w:r>
                              <w:t>Lounge next to Patriot Lake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1B434E" id="Text Box 17" o:spid="_x0000_s1029" type="#_x0000_t202" style="position:absolute;margin-left:187.8pt;margin-top:162.7pt;width:308.35pt;height:.05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" stroked="f">
                <v:textbox style="mso-fit-shape-to-text:t" inset="0,0,0,0">
                  <w:txbxContent>
                    <w:p w:rsidR="007B326D" w:rsidRPr="009334E1" w:rsidRDefault="007B326D" w:rsidP="002B2CB4">
                      <w:pPr>
                        <w:pStyle w:val="Caption"/>
                        <w:jc w:val="center"/>
                        <w:rPr>
                          <w:rFonts w:eastAsia="Times New Roman" w:cstheme="minorHAnsi"/>
                          <w:noProof/>
                          <w:color w:val="002060"/>
                          <w:sz w:val="28"/>
                          <w:szCs w:val="28"/>
                        </w:rPr>
                      </w:pPr>
                      <w:r>
                        <w:t>Lounge next to Patriot Lake</w:t>
                      </w:r>
                    </w:p>
                  </w:txbxContent>
                </v:textbox>
                <w10:wrap type="tight"/>
              </v:shape>
            </w:pict>
          </mc:Fallback>
        </mc:AlternateContent>
      </w:r>
      <w:r w:rsidR="00095901" w:rsidRPr="005566AA">
        <w:rPr>
          <w:rFonts w:ascii="Georgia" w:hAnsi="Georgia"/>
          <w:noProof/>
          <w:color w:val="auto"/>
          <w:sz w:val="32"/>
          <w:lang w:val="en-US"/>
        </w:rPr>
        <w:drawing>
          <wp:anchor distT="0" distB="0" distL="114300" distR="114300" simplePos="0" relativeHeight="251711488" behindDoc="1" locked="0" layoutInCell="1" allowOverlap="1">
            <wp:simplePos x="0" y="0"/>
            <wp:positionH relativeFrom="margin">
              <wp:align>right</wp:align>
            </wp:positionH>
            <wp:positionV relativeFrom="paragraph">
              <wp:posOffset>306070</wp:posOffset>
            </wp:positionV>
            <wp:extent cx="3916045" cy="1849755"/>
            <wp:effectExtent l="0" t="0" r="8255" b="0"/>
            <wp:wrapTight wrapText="bothSides">
              <wp:wrapPolygon edited="0">
                <wp:start x="0" y="0"/>
                <wp:lineTo x="0" y="21355"/>
                <wp:lineTo x="21540" y="21355"/>
                <wp:lineTo x="2154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ake Loungechairs Kayaks cop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16045" cy="1849755"/>
                    </a:xfrm>
                    <a:prstGeom prst="rect">
                      <a:avLst/>
                    </a:prstGeom>
                  </pic:spPr>
                </pic:pic>
              </a:graphicData>
            </a:graphic>
            <wp14:sizeRelH relativeFrom="page">
              <wp14:pctWidth>0</wp14:pctWidth>
            </wp14:sizeRelH>
            <wp14:sizeRelV relativeFrom="page">
              <wp14:pctHeight>0</wp14:pctHeight>
            </wp14:sizeRelV>
          </wp:anchor>
        </w:drawing>
      </w:r>
      <w:r w:rsidR="003E00EA" w:rsidRPr="005566AA">
        <w:rPr>
          <w:rFonts w:ascii="Georgia" w:hAnsi="Georgia"/>
          <w:color w:val="auto"/>
          <w:sz w:val="32"/>
        </w:rPr>
        <w:t>Shelby Farms</w:t>
      </w:r>
      <w:bookmarkEnd w:id="10"/>
    </w:p>
    <w:p w:rsidR="003E00EA" w:rsidRPr="005566AA" w:rsidRDefault="003E00EA" w:rsidP="003E00EA">
      <w:pPr>
        <w:pStyle w:val="Default"/>
        <w:rPr>
          <w:rFonts w:ascii="Georgia" w:hAnsi="Georgia"/>
          <w:color w:val="auto"/>
          <w:sz w:val="24"/>
        </w:rPr>
      </w:pPr>
      <w:r w:rsidRPr="005566AA">
        <w:rPr>
          <w:rFonts w:ascii="Georgia" w:hAnsi="Georgia"/>
          <w:color w:val="auto"/>
          <w:sz w:val="24"/>
        </w:rPr>
        <w:t xml:space="preserve">Some of my personal favorite outdoor activities are all available in </w:t>
      </w:r>
      <w:hyperlink r:id="rId15" w:history="1">
        <w:r w:rsidRPr="005566AA">
          <w:rPr>
            <w:rStyle w:val="Hyperlink"/>
            <w:rFonts w:ascii="Georgia" w:hAnsi="Georgia"/>
            <w:color w:val="auto"/>
            <w:sz w:val="24"/>
          </w:rPr>
          <w:t>Shelby Farms Park</w:t>
        </w:r>
      </w:hyperlink>
      <w:r w:rsidRPr="005566AA">
        <w:rPr>
          <w:rFonts w:ascii="Georgia" w:hAnsi="Georgia"/>
          <w:color w:val="auto"/>
          <w:sz w:val="24"/>
        </w:rPr>
        <w:t xml:space="preserve"> located </w:t>
      </w:r>
      <w:r w:rsidRPr="005566AA">
        <w:rPr>
          <w:rFonts w:ascii="Georgia" w:hAnsi="Georgia"/>
          <w:b/>
          <w:i/>
          <w:color w:val="auto"/>
          <w:sz w:val="24"/>
        </w:rPr>
        <w:t xml:space="preserve">adjacent </w:t>
      </w:r>
      <w:r w:rsidRPr="005566AA">
        <w:rPr>
          <w:rFonts w:ascii="Georgia" w:hAnsi="Georgia"/>
          <w:color w:val="auto"/>
          <w:sz w:val="24"/>
        </w:rPr>
        <w:t xml:space="preserve">to Baptist Memorial Hospital-Memphis. </w:t>
      </w:r>
    </w:p>
    <w:p w:rsidR="003E00EA" w:rsidRPr="005566AA" w:rsidRDefault="003E00EA" w:rsidP="003E00EA">
      <w:pPr>
        <w:pStyle w:val="Default"/>
        <w:rPr>
          <w:rFonts w:ascii="Georgia" w:hAnsi="Georgia"/>
          <w:color w:val="auto"/>
          <w:sz w:val="24"/>
        </w:rPr>
      </w:pPr>
      <w:r w:rsidRPr="005566AA">
        <w:rPr>
          <w:rFonts w:ascii="Georgia" w:hAnsi="Georgia"/>
          <w:color w:val="auto"/>
          <w:sz w:val="24"/>
        </w:rPr>
        <w:t>Shelby Farms has really gotten noticed:</w:t>
      </w:r>
    </w:p>
    <w:p w:rsidR="003E00EA" w:rsidRPr="005566AA" w:rsidRDefault="003E00EA" w:rsidP="003E00EA">
      <w:pPr>
        <w:pStyle w:val="Default"/>
        <w:numPr>
          <w:ilvl w:val="0"/>
          <w:numId w:val="2"/>
        </w:numPr>
        <w:rPr>
          <w:rFonts w:ascii="Georgia" w:hAnsi="Georgia"/>
          <w:color w:val="auto"/>
          <w:sz w:val="24"/>
        </w:rPr>
      </w:pPr>
      <w:r w:rsidRPr="005566AA">
        <w:rPr>
          <w:rFonts w:ascii="Georgia" w:hAnsi="Georgia"/>
          <w:color w:val="auto"/>
          <w:sz w:val="24"/>
        </w:rPr>
        <w:t>The American Institute of Architects 2019 Regional &amp; Urban Design award</w:t>
      </w:r>
    </w:p>
    <w:p w:rsidR="003E00EA" w:rsidRPr="005566AA" w:rsidRDefault="003E00EA" w:rsidP="003E00EA">
      <w:pPr>
        <w:pStyle w:val="Default"/>
        <w:numPr>
          <w:ilvl w:val="0"/>
          <w:numId w:val="2"/>
        </w:numPr>
        <w:rPr>
          <w:rFonts w:ascii="Georgia" w:hAnsi="Georgia"/>
          <w:color w:val="auto"/>
          <w:sz w:val="24"/>
        </w:rPr>
      </w:pPr>
      <w:r w:rsidRPr="005566AA">
        <w:rPr>
          <w:rFonts w:ascii="Georgia" w:hAnsi="Georgia"/>
          <w:color w:val="auto"/>
          <w:sz w:val="24"/>
        </w:rPr>
        <w:t>2018 TripSavvy Editors’ Choice Award for Family Attractions and Experiences</w:t>
      </w:r>
    </w:p>
    <w:p w:rsidR="003E00EA" w:rsidRPr="005566AA" w:rsidRDefault="00CF7C38" w:rsidP="003E00EA">
      <w:pPr>
        <w:pStyle w:val="Default"/>
        <w:numPr>
          <w:ilvl w:val="0"/>
          <w:numId w:val="2"/>
        </w:numPr>
        <w:rPr>
          <w:rFonts w:ascii="Georgia" w:hAnsi="Georgia"/>
          <w:color w:val="auto"/>
          <w:sz w:val="24"/>
        </w:rPr>
      </w:pPr>
      <w:r w:rsidRPr="005566AA">
        <w:rPr>
          <w:rFonts w:ascii="Georgia" w:hAnsi="Georgia"/>
          <w:noProof/>
          <w:color w:val="auto"/>
          <w:sz w:val="24"/>
        </w:rPr>
        <w:drawing>
          <wp:anchor distT="0" distB="0" distL="114300" distR="114300" simplePos="0" relativeHeight="251710464" behindDoc="1" locked="0" layoutInCell="1" allowOverlap="1">
            <wp:simplePos x="0" y="0"/>
            <wp:positionH relativeFrom="margin">
              <wp:posOffset>0</wp:posOffset>
            </wp:positionH>
            <wp:positionV relativeFrom="paragraph">
              <wp:posOffset>541020</wp:posOffset>
            </wp:positionV>
            <wp:extent cx="2847340" cy="1357630"/>
            <wp:effectExtent l="0" t="0" r="0" b="0"/>
            <wp:wrapTight wrapText="bothSides">
              <wp:wrapPolygon edited="0">
                <wp:start x="0" y="0"/>
                <wp:lineTo x="0" y="21216"/>
                <wp:lineTo x="21388" y="21216"/>
                <wp:lineTo x="2138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ke Bridge cop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7340" cy="1357630"/>
                    </a:xfrm>
                    <a:prstGeom prst="rect">
                      <a:avLst/>
                    </a:prstGeom>
                  </pic:spPr>
                </pic:pic>
              </a:graphicData>
            </a:graphic>
            <wp14:sizeRelH relativeFrom="page">
              <wp14:pctWidth>0</wp14:pctWidth>
            </wp14:sizeRelH>
            <wp14:sizeRelV relativeFrom="page">
              <wp14:pctHeight>0</wp14:pctHeight>
            </wp14:sizeRelV>
          </wp:anchor>
        </w:drawing>
      </w:r>
      <w:r w:rsidR="003E00EA" w:rsidRPr="005566AA">
        <w:rPr>
          <w:rFonts w:ascii="Georgia" w:hAnsi="Georgia"/>
          <w:color w:val="auto"/>
          <w:sz w:val="24"/>
        </w:rPr>
        <w:t>Subject of “Shelby Farms Park: Elevating a City” which won the Gold Medal from the Independent Publisher Book Awards in the ‘South – Best Regional Non-faction’ category</w:t>
      </w:r>
    </w:p>
    <w:p w:rsidR="003E00EA" w:rsidRPr="005566AA" w:rsidRDefault="005566AA" w:rsidP="003E00EA">
      <w:pPr>
        <w:pStyle w:val="Default"/>
        <w:jc w:val="both"/>
        <w:rPr>
          <w:rFonts w:ascii="Georgia" w:hAnsi="Georgia"/>
          <w:color w:val="auto"/>
          <w:sz w:val="24"/>
        </w:rPr>
      </w:pPr>
      <w:r w:rsidRPr="005566AA">
        <w:rPr>
          <w:rFonts w:ascii="Georgia" w:hAnsi="Georgia"/>
          <w:noProof/>
          <w:color w:val="auto"/>
          <w:sz w:val="24"/>
        </w:rPr>
        <mc:AlternateContent>
          <mc:Choice Requires="wps">
            <w:drawing>
              <wp:anchor distT="0" distB="0" distL="114300" distR="114300" simplePos="0" relativeHeight="251729920" behindDoc="1" locked="0" layoutInCell="1" allowOverlap="1" wp14:anchorId="33302580" wp14:editId="591B65A2">
                <wp:simplePos x="0" y="0"/>
                <wp:positionH relativeFrom="column">
                  <wp:posOffset>0</wp:posOffset>
                </wp:positionH>
                <wp:positionV relativeFrom="paragraph">
                  <wp:posOffset>2809240</wp:posOffset>
                </wp:positionV>
                <wp:extent cx="2847340" cy="635"/>
                <wp:effectExtent l="0" t="0" r="0" b="0"/>
                <wp:wrapTight wrapText="bothSides">
                  <wp:wrapPolygon edited="0">
                    <wp:start x="0" y="0"/>
                    <wp:lineTo x="0" y="21600"/>
                    <wp:lineTo x="21600" y="21600"/>
                    <wp:lineTo x="21600" y="0"/>
                  </wp:wrapPolygon>
                </wp:wrapTight>
                <wp:docPr id="27" name="Text Box 27"/>
                <wp:cNvGraphicFramePr/>
                <a:graphic xmlns:a="http://schemas.openxmlformats.org/drawingml/2006/main">
                  <a:graphicData uri="http://schemas.microsoft.com/office/word/2010/wordprocessingShape">
                    <wps:wsp>
                      <wps:cNvSpPr txBox="1"/>
                      <wps:spPr>
                        <a:xfrm>
                          <a:off x="0" y="0"/>
                          <a:ext cx="2847340" cy="635"/>
                        </a:xfrm>
                        <a:prstGeom prst="rect">
                          <a:avLst/>
                        </a:prstGeom>
                        <a:solidFill>
                          <a:prstClr val="white"/>
                        </a:solidFill>
                        <a:ln>
                          <a:noFill/>
                        </a:ln>
                      </wps:spPr>
                      <wps:txbx>
                        <w:txbxContent>
                          <w:p w:rsidR="007B326D" w:rsidRPr="000B273E" w:rsidRDefault="007B326D" w:rsidP="00D655CB">
                            <w:pPr>
                              <w:pStyle w:val="Caption"/>
                              <w:jc w:val="center"/>
                              <w:rPr>
                                <w:rFonts w:eastAsia="Times New Roman" w:cs="Times New Roman"/>
                                <w:noProof/>
                                <w:color w:val="002060"/>
                                <w:sz w:val="28"/>
                                <w:szCs w:val="24"/>
                              </w:rPr>
                            </w:pPr>
                            <w:r>
                              <w:t>Protected areas within Shelby Farms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302580" id="Text Box 27" o:spid="_x0000_s1030" type="#_x0000_t202" style="position:absolute;left:0;text-align:left;margin-left:0;margin-top:221.2pt;width:224.2pt;height:.05pt;z-index:-25158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" stroked="f">
                <v:textbox style="mso-fit-shape-to-text:t" inset="0,0,0,0">
                  <w:txbxContent>
                    <w:p w:rsidR="007B326D" w:rsidRPr="000B273E" w:rsidRDefault="007B326D" w:rsidP="00D655CB">
                      <w:pPr>
                        <w:pStyle w:val="Caption"/>
                        <w:jc w:val="center"/>
                        <w:rPr>
                          <w:rFonts w:eastAsia="Times New Roman" w:cs="Times New Roman"/>
                          <w:noProof/>
                          <w:color w:val="002060"/>
                          <w:sz w:val="28"/>
                          <w:szCs w:val="24"/>
                        </w:rPr>
                      </w:pPr>
                      <w:r>
                        <w:t>Protected areas within Shelby Farms</w:t>
                      </w:r>
                    </w:p>
                  </w:txbxContent>
                </v:textbox>
                <w10:wrap type="tight"/>
              </v:shape>
            </w:pict>
          </mc:Fallback>
        </mc:AlternateContent>
      </w:r>
      <w:r w:rsidR="003E00EA" w:rsidRPr="005566AA">
        <w:rPr>
          <w:rFonts w:ascii="Georgia" w:hAnsi="Georgia"/>
          <w:color w:val="auto"/>
          <w:sz w:val="24"/>
        </w:rPr>
        <w:t xml:space="preserve">Shelby Farms is one of the largest urban parks in the country at 4,500 acres – more than five times larger than Central Park in NYC. The park includes </w:t>
      </w:r>
      <w:r w:rsidR="003E00EA" w:rsidRPr="005566AA">
        <w:rPr>
          <w:rFonts w:ascii="Georgia" w:hAnsi="Georgia"/>
          <w:color w:val="auto"/>
          <w:sz w:val="24"/>
        </w:rPr>
        <w:lastRenderedPageBreak/>
        <w:t xml:space="preserve">forty miles of trails popular for walking, </w:t>
      </w:r>
      <w:r w:rsidRPr="005566AA">
        <w:rPr>
          <w:rFonts w:ascii="Georgia" w:hAnsi="Georgia"/>
          <w:noProof/>
          <w:color w:val="auto"/>
          <w:sz w:val="24"/>
        </w:rPr>
        <w:drawing>
          <wp:anchor distT="0" distB="0" distL="114300" distR="114300" simplePos="0" relativeHeight="251709440" behindDoc="1" locked="0" layoutInCell="1" allowOverlap="1">
            <wp:simplePos x="0" y="0"/>
            <wp:positionH relativeFrom="margin">
              <wp:posOffset>3951605</wp:posOffset>
            </wp:positionH>
            <wp:positionV relativeFrom="paragraph">
              <wp:posOffset>230505</wp:posOffset>
            </wp:positionV>
            <wp:extent cx="2417445" cy="1436370"/>
            <wp:effectExtent l="0" t="0" r="1905" b="0"/>
            <wp:wrapTight wrapText="bothSides">
              <wp:wrapPolygon edited="0">
                <wp:start x="0" y="0"/>
                <wp:lineTo x="0" y="21199"/>
                <wp:lineTo x="21447" y="21199"/>
                <wp:lineTo x="2144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g on Kayak 2 cop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7445" cy="1436370"/>
                    </a:xfrm>
                    <a:prstGeom prst="rect">
                      <a:avLst/>
                    </a:prstGeom>
                  </pic:spPr>
                </pic:pic>
              </a:graphicData>
            </a:graphic>
            <wp14:sizeRelH relativeFrom="page">
              <wp14:pctWidth>0</wp14:pctWidth>
            </wp14:sizeRelH>
            <wp14:sizeRelV relativeFrom="page">
              <wp14:pctHeight>0</wp14:pctHeight>
            </wp14:sizeRelV>
          </wp:anchor>
        </w:drawing>
      </w:r>
      <w:r w:rsidR="003E00EA" w:rsidRPr="005566AA">
        <w:rPr>
          <w:rFonts w:ascii="Georgia" w:hAnsi="Georgia"/>
          <w:color w:val="auto"/>
          <w:sz w:val="24"/>
        </w:rPr>
        <w:t xml:space="preserve">biking, running, and hiking and twenty bodies of water </w:t>
      </w:r>
      <w:r w:rsidR="00095901" w:rsidRPr="005566AA">
        <w:rPr>
          <w:rFonts w:ascii="Georgia" w:hAnsi="Georgia"/>
          <w:color w:val="auto"/>
          <w:sz w:val="24"/>
        </w:rPr>
        <w:t>p</w:t>
      </w:r>
      <w:r w:rsidR="003E00EA" w:rsidRPr="005566AA">
        <w:rPr>
          <w:rFonts w:ascii="Georgia" w:hAnsi="Georgia"/>
          <w:color w:val="auto"/>
          <w:sz w:val="24"/>
        </w:rPr>
        <w:t xml:space="preserve">roviding lots of fishing opportunities.  </w:t>
      </w:r>
      <w:r w:rsidR="007452F8" w:rsidRPr="005566AA">
        <w:rPr>
          <w:rFonts w:ascii="Georgia" w:hAnsi="Georgia"/>
          <w:color w:val="auto"/>
          <w:sz w:val="24"/>
        </w:rPr>
        <w:t>The Baptist Memorial Health Care Promenade is a 2.34 mile paved path around Hyde Lake in Shelby Farms Park. The park</w:t>
      </w:r>
      <w:r w:rsidR="003E00EA" w:rsidRPr="005566AA">
        <w:rPr>
          <w:rFonts w:ascii="Georgia" w:hAnsi="Georgia"/>
          <w:color w:val="auto"/>
          <w:sz w:val="24"/>
        </w:rPr>
        <w:t xml:space="preserve"> also has restaurants, an entertainment stage, an award-winning playground, water play/splash area, dog park (and leashed dogs are welcome in all outside areas of the park), horseback riding, zip-lining, paintball, laser tag, Frisbee golf, </w:t>
      </w:r>
      <w:r w:rsidR="00596E76" w:rsidRPr="005566AA">
        <w:rPr>
          <w:rFonts w:ascii="Georgia" w:hAnsi="Georgia"/>
          <w:color w:val="auto"/>
          <w:sz w:val="24"/>
        </w:rPr>
        <w:t xml:space="preserve">a </w:t>
      </w:r>
      <w:r w:rsidRPr="005566AA">
        <w:rPr>
          <w:rFonts w:ascii="Georgia" w:hAnsi="Georgia"/>
          <w:noProof/>
          <w:color w:val="auto"/>
          <w:sz w:val="24"/>
        </w:rPr>
        <mc:AlternateContent>
          <mc:Choice Requires="wps">
            <w:drawing>
              <wp:anchor distT="0" distB="0" distL="114300" distR="114300" simplePos="0" relativeHeight="251727872" behindDoc="1" locked="0" layoutInCell="1" allowOverlap="1" wp14:anchorId="3481EE5F" wp14:editId="77A28262">
                <wp:simplePos x="0" y="0"/>
                <wp:positionH relativeFrom="column">
                  <wp:posOffset>3951605</wp:posOffset>
                </wp:positionH>
                <wp:positionV relativeFrom="paragraph">
                  <wp:posOffset>1589405</wp:posOffset>
                </wp:positionV>
                <wp:extent cx="2417445" cy="635"/>
                <wp:effectExtent l="0" t="0" r="0" b="0"/>
                <wp:wrapTight wrapText="bothSides">
                  <wp:wrapPolygon edited="0">
                    <wp:start x="0" y="0"/>
                    <wp:lineTo x="0" y="21600"/>
                    <wp:lineTo x="21600" y="21600"/>
                    <wp:lineTo x="21600" y="0"/>
                  </wp:wrapPolygon>
                </wp:wrapTight>
                <wp:docPr id="19" name="Text Box 19"/>
                <wp:cNvGraphicFramePr/>
                <a:graphic xmlns:a="http://schemas.openxmlformats.org/drawingml/2006/main">
                  <a:graphicData uri="http://schemas.microsoft.com/office/word/2010/wordprocessingShape">
                    <wps:wsp>
                      <wps:cNvSpPr txBox="1"/>
                      <wps:spPr>
                        <a:xfrm>
                          <a:off x="0" y="0"/>
                          <a:ext cx="2417445" cy="635"/>
                        </a:xfrm>
                        <a:prstGeom prst="rect">
                          <a:avLst/>
                        </a:prstGeom>
                        <a:solidFill>
                          <a:prstClr val="white"/>
                        </a:solidFill>
                        <a:ln>
                          <a:noFill/>
                        </a:ln>
                      </wps:spPr>
                      <wps:txbx>
                        <w:txbxContent>
                          <w:p w:rsidR="007B326D" w:rsidRPr="00DF4E47" w:rsidRDefault="007B326D" w:rsidP="00D655CB">
                            <w:pPr>
                              <w:pStyle w:val="Caption"/>
                              <w:jc w:val="center"/>
                              <w:rPr>
                                <w:rFonts w:eastAsia="Times New Roman" w:cs="Times New Roman"/>
                                <w:noProof/>
                                <w:color w:val="002060"/>
                                <w:sz w:val="28"/>
                                <w:szCs w:val="24"/>
                              </w:rPr>
                            </w:pPr>
                            <w:r>
                              <w:t>Super-dog kayaking on a sunny day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81EE5F" id="Text Box 19" o:spid="_x0000_s1031" type="#_x0000_t202" style="position:absolute;left:0;text-align:left;margin-left:311.15pt;margin-top:125.15pt;width:190.35pt;height:.05pt;z-index:-25158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" stroked="f">
                <v:textbox style="mso-fit-shape-to-text:t" inset="0,0,0,0">
                  <w:txbxContent>
                    <w:p w:rsidR="007B326D" w:rsidRPr="00DF4E47" w:rsidRDefault="007B326D" w:rsidP="00D655CB">
                      <w:pPr>
                        <w:pStyle w:val="Caption"/>
                        <w:jc w:val="center"/>
                        <w:rPr>
                          <w:rFonts w:eastAsia="Times New Roman" w:cs="Times New Roman"/>
                          <w:noProof/>
                          <w:color w:val="002060"/>
                          <w:sz w:val="28"/>
                          <w:szCs w:val="24"/>
                        </w:rPr>
                      </w:pPr>
                      <w:r>
                        <w:t>Super-dog kayaking on a sunny day</w:t>
                      </w:r>
                    </w:p>
                  </w:txbxContent>
                </v:textbox>
                <w10:wrap type="tight"/>
              </v:shape>
            </w:pict>
          </mc:Fallback>
        </mc:AlternateContent>
      </w:r>
      <w:r w:rsidR="00596E76" w:rsidRPr="005566AA">
        <w:rPr>
          <w:rFonts w:ascii="Georgia" w:hAnsi="Georgia"/>
          <w:color w:val="auto"/>
          <w:sz w:val="24"/>
        </w:rPr>
        <w:t xml:space="preserve">free (golf) driving range, </w:t>
      </w:r>
      <w:r w:rsidR="003E00EA" w:rsidRPr="005566AA">
        <w:rPr>
          <w:rFonts w:ascii="Georgia" w:hAnsi="Georgia"/>
          <w:color w:val="auto"/>
          <w:sz w:val="24"/>
        </w:rPr>
        <w:t xml:space="preserve">and a 50 acre range for our small herd of buffalo which averages about fifteen head.  </w:t>
      </w:r>
    </w:p>
    <w:p w:rsidR="003E00EA" w:rsidRPr="005566AA" w:rsidRDefault="003E00EA" w:rsidP="003E00EA">
      <w:pPr>
        <w:pStyle w:val="Heading3"/>
        <w:rPr>
          <w:rFonts w:ascii="Georgia" w:hAnsi="Georgia"/>
          <w:color w:val="auto"/>
          <w:sz w:val="32"/>
        </w:rPr>
      </w:pPr>
      <w:bookmarkStart w:id="11" w:name="_Toc150864732"/>
      <w:r w:rsidRPr="005566AA">
        <w:rPr>
          <w:rFonts w:ascii="Georgia" w:hAnsi="Georgia"/>
          <w:color w:val="auto"/>
          <w:sz w:val="32"/>
        </w:rPr>
        <w:t>The Greenline – walk, run, bike</w:t>
      </w:r>
      <w:bookmarkEnd w:id="11"/>
    </w:p>
    <w:p w:rsidR="003E00EA" w:rsidRPr="005566AA" w:rsidRDefault="007B326D" w:rsidP="003E00EA">
      <w:pPr>
        <w:pStyle w:val="Default"/>
        <w:jc w:val="both"/>
        <w:rPr>
          <w:rFonts w:ascii="Georgia" w:hAnsi="Georgia"/>
          <w:color w:val="auto"/>
          <w:sz w:val="24"/>
        </w:rPr>
      </w:pPr>
      <w:hyperlink r:id="rId18" w:anchor=":~:text=Shelby%20Farms%20Greenline%20is%20a,Shelby%20Farms%20Park%20to%20Cordova.&amp;text=The%20Greenline%20runs%20from%20Tillman,at%20Macon%20Road%20in%20Cordova." w:history="1">
        <w:r w:rsidR="003E00EA" w:rsidRPr="005566AA">
          <w:rPr>
            <w:rStyle w:val="Hyperlink"/>
            <w:rFonts w:ascii="Georgia" w:hAnsi="Georgia"/>
            <w:color w:val="auto"/>
            <w:sz w:val="24"/>
          </w:rPr>
          <w:t>Shelby Farms Greenline</w:t>
        </w:r>
      </w:hyperlink>
      <w:r w:rsidR="003E00EA" w:rsidRPr="005566AA">
        <w:rPr>
          <w:rFonts w:ascii="Georgia" w:hAnsi="Georgia"/>
          <w:color w:val="auto"/>
          <w:sz w:val="24"/>
        </w:rPr>
        <w:t xml:space="preserve"> is a 10.65-mile</w:t>
      </w:r>
      <w:r w:rsidR="00ED4F39" w:rsidRPr="005566AA">
        <w:rPr>
          <w:rFonts w:ascii="Georgia" w:hAnsi="Georgia"/>
          <w:color w:val="auto"/>
          <w:sz w:val="24"/>
        </w:rPr>
        <w:t xml:space="preserve"> and growing</w:t>
      </w:r>
      <w:r w:rsidR="003E00EA" w:rsidRPr="005566AA">
        <w:rPr>
          <w:rFonts w:ascii="Georgia" w:hAnsi="Georgia"/>
          <w:color w:val="auto"/>
          <w:sz w:val="24"/>
        </w:rPr>
        <w:t xml:space="preserve"> paved, urban trail that connects pedestrians and cyclists in Midtown Memphis through Shelby Farms Park to Cordova. It is a rails-to-trails project that transformed an unused railroad line into one of Tennessee’s favorite trails. </w:t>
      </w:r>
    </w:p>
    <w:p w:rsidR="003E00EA" w:rsidRPr="005566AA" w:rsidRDefault="003E00EA" w:rsidP="003E00EA">
      <w:pPr>
        <w:pStyle w:val="Default"/>
        <w:jc w:val="both"/>
        <w:rPr>
          <w:rFonts w:ascii="Georgia" w:hAnsi="Georgia"/>
          <w:color w:val="auto"/>
          <w:sz w:val="24"/>
        </w:rPr>
      </w:pPr>
      <w:r w:rsidRPr="005566AA">
        <w:rPr>
          <w:rFonts w:ascii="Georgia" w:hAnsi="Georgia"/>
          <w:color w:val="auto"/>
          <w:sz w:val="24"/>
        </w:rPr>
        <w:t xml:space="preserve">If your bike needs a little work while you’re on the trails, you can visit one of the four free bike repair stations on the Greenline and in the Park where you will find all the tools you need to keep on cruising. Shelby Farms supports the Greenline by offering bike rentals for adults and children - including e-bikes! There is even a BMX Track with novice, intermediate, and expert levels available. </w:t>
      </w:r>
    </w:p>
    <w:p w:rsidR="003E00EA" w:rsidRPr="005566AA" w:rsidRDefault="003E00EA" w:rsidP="003E00EA">
      <w:pPr>
        <w:pStyle w:val="Default"/>
        <w:numPr>
          <w:ilvl w:val="0"/>
          <w:numId w:val="23"/>
        </w:numPr>
        <w:rPr>
          <w:rFonts w:ascii="Georgia" w:hAnsi="Georgia"/>
          <w:color w:val="auto"/>
          <w:sz w:val="24"/>
        </w:rPr>
      </w:pPr>
      <w:r w:rsidRPr="005566AA">
        <w:rPr>
          <w:rFonts w:ascii="Georgia" w:hAnsi="Georgia"/>
          <w:color w:val="auto"/>
          <w:sz w:val="24"/>
        </w:rPr>
        <w:t xml:space="preserve">Outside of the Shelby Farms Greenline, Memphis has lots and lots of </w:t>
      </w:r>
      <w:hyperlink r:id="rId19" w:history="1">
        <w:r w:rsidRPr="005566AA">
          <w:rPr>
            <w:rStyle w:val="Hyperlink"/>
            <w:rFonts w:ascii="Georgia" w:hAnsi="Georgia"/>
            <w:color w:val="auto"/>
            <w:sz w:val="24"/>
          </w:rPr>
          <w:t>bike trails</w:t>
        </w:r>
      </w:hyperlink>
      <w:r w:rsidRPr="005566AA">
        <w:rPr>
          <w:rFonts w:ascii="Georgia" w:hAnsi="Georgia"/>
          <w:color w:val="auto"/>
          <w:sz w:val="24"/>
        </w:rPr>
        <w:t xml:space="preserve"> including: </w:t>
      </w:r>
    </w:p>
    <w:p w:rsidR="003E00EA" w:rsidRPr="005566AA" w:rsidRDefault="003E00EA" w:rsidP="003E00EA">
      <w:pPr>
        <w:pStyle w:val="Default"/>
        <w:numPr>
          <w:ilvl w:val="0"/>
          <w:numId w:val="23"/>
        </w:numPr>
        <w:rPr>
          <w:rFonts w:ascii="Georgia" w:hAnsi="Georgia"/>
          <w:color w:val="auto"/>
          <w:sz w:val="24"/>
        </w:rPr>
      </w:pPr>
      <w:r w:rsidRPr="005566AA">
        <w:rPr>
          <w:rFonts w:ascii="Georgia" w:hAnsi="Georgia"/>
          <w:color w:val="auto"/>
          <w:sz w:val="24"/>
        </w:rPr>
        <w:t>Meeman-Shelby Forest State Park - a five mile intermediate trail with flat areas, smooth pavement, switchbacks, and great turns.</w:t>
      </w:r>
    </w:p>
    <w:p w:rsidR="003E00EA" w:rsidRPr="005566AA" w:rsidRDefault="003E00EA" w:rsidP="003E00EA">
      <w:pPr>
        <w:pStyle w:val="Default"/>
        <w:numPr>
          <w:ilvl w:val="0"/>
          <w:numId w:val="23"/>
        </w:numPr>
        <w:rPr>
          <w:rFonts w:ascii="Georgia" w:hAnsi="Georgia"/>
          <w:color w:val="auto"/>
          <w:sz w:val="24"/>
        </w:rPr>
      </w:pPr>
      <w:r w:rsidRPr="005566AA">
        <w:rPr>
          <w:rFonts w:ascii="Georgia" w:hAnsi="Georgia"/>
          <w:color w:val="auto"/>
          <w:sz w:val="24"/>
        </w:rPr>
        <w:t xml:space="preserve">Mississippi River Trail – 32-mile segment that passes through Shelby County, including Meeman-Shelby Forest, through Downtown Memphis, </w:t>
      </w:r>
      <w:hyperlink r:id="rId20" w:history="1">
        <w:r w:rsidRPr="005566AA">
          <w:rPr>
            <w:rStyle w:val="Hyperlink"/>
            <w:rFonts w:ascii="Georgia" w:hAnsi="Georgia"/>
            <w:color w:val="auto"/>
            <w:sz w:val="24"/>
          </w:rPr>
          <w:t>across the Mississippi River</w:t>
        </w:r>
      </w:hyperlink>
      <w:r w:rsidRPr="005566AA">
        <w:rPr>
          <w:rFonts w:ascii="Georgia" w:hAnsi="Georgia"/>
          <w:color w:val="auto"/>
          <w:sz w:val="24"/>
        </w:rPr>
        <w:t xml:space="preserve"> and into Arkansas.</w:t>
      </w:r>
    </w:p>
    <w:p w:rsidR="003E00EA" w:rsidRPr="005566AA" w:rsidRDefault="003E00EA" w:rsidP="003E00EA">
      <w:pPr>
        <w:pStyle w:val="Default"/>
        <w:numPr>
          <w:ilvl w:val="0"/>
          <w:numId w:val="23"/>
        </w:numPr>
        <w:rPr>
          <w:rFonts w:ascii="Georgia" w:hAnsi="Georgia"/>
          <w:color w:val="auto"/>
          <w:sz w:val="24"/>
        </w:rPr>
      </w:pPr>
      <w:r w:rsidRPr="005566AA">
        <w:rPr>
          <w:rFonts w:ascii="Georgia" w:hAnsi="Georgia"/>
          <w:color w:val="auto"/>
          <w:sz w:val="24"/>
        </w:rPr>
        <w:t>Overton Park, in MidTown Memphis, has nearly 200 acres or parkland, including the famous Memphis Zoo, and a 2.5-mile winding, shaded bike path, two play areas, and a dog park.</w:t>
      </w:r>
    </w:p>
    <w:p w:rsidR="003E00EA" w:rsidRPr="005566AA" w:rsidRDefault="003E00EA" w:rsidP="003E00EA">
      <w:pPr>
        <w:pStyle w:val="Default"/>
        <w:rPr>
          <w:rFonts w:ascii="Georgia" w:hAnsi="Georgia"/>
          <w:color w:val="auto"/>
          <w:sz w:val="24"/>
        </w:rPr>
      </w:pPr>
      <w:r w:rsidRPr="005566AA">
        <w:rPr>
          <w:rFonts w:ascii="Georgia" w:hAnsi="Georgia"/>
          <w:color w:val="auto"/>
          <w:sz w:val="24"/>
        </w:rPr>
        <w:t xml:space="preserve">More info about Memphis is available through Memphis Tourism at </w:t>
      </w:r>
      <w:hyperlink r:id="rId21" w:history="1">
        <w:r w:rsidRPr="005566AA">
          <w:rPr>
            <w:rStyle w:val="Hyperlink"/>
            <w:rFonts w:ascii="Georgia" w:hAnsi="Georgia"/>
            <w:color w:val="auto"/>
            <w:sz w:val="24"/>
          </w:rPr>
          <w:t>https://www.memphistravel.com/</w:t>
        </w:r>
      </w:hyperlink>
    </w:p>
    <w:p w:rsidR="003E00EA" w:rsidRPr="005566AA" w:rsidRDefault="003E00EA" w:rsidP="003E00EA">
      <w:pPr>
        <w:pStyle w:val="Default"/>
        <w:rPr>
          <w:rFonts w:ascii="Georgia" w:hAnsi="Georgia"/>
          <w:color w:val="auto"/>
          <w:sz w:val="24"/>
        </w:rPr>
      </w:pPr>
      <w:r w:rsidRPr="005566AA">
        <w:rPr>
          <w:rFonts w:ascii="Georgia" w:hAnsi="Georgia"/>
          <w:color w:val="auto"/>
          <w:sz w:val="24"/>
        </w:rPr>
        <w:t xml:space="preserve">For more information about Shelby Farms and the Greenline, click </w:t>
      </w:r>
      <w:hyperlink r:id="rId22" w:history="1">
        <w:r w:rsidRPr="005566AA">
          <w:rPr>
            <w:rStyle w:val="Hyperlink"/>
            <w:rFonts w:ascii="Georgia" w:hAnsi="Georgia"/>
            <w:color w:val="auto"/>
            <w:sz w:val="24"/>
          </w:rPr>
          <w:t>https://www.shelbyfarmspark.org/</w:t>
        </w:r>
      </w:hyperlink>
      <w:r w:rsidRPr="005566AA">
        <w:rPr>
          <w:rFonts w:ascii="Georgia" w:hAnsi="Georgia"/>
          <w:color w:val="auto"/>
          <w:sz w:val="24"/>
        </w:rPr>
        <w:t xml:space="preserve"> </w:t>
      </w:r>
    </w:p>
    <w:p w:rsidR="003E00EA" w:rsidRPr="005566AA" w:rsidRDefault="003E00EA" w:rsidP="003E00EA">
      <w:pPr>
        <w:pStyle w:val="Default"/>
        <w:rPr>
          <w:rFonts w:ascii="Georgia" w:hAnsi="Georgia"/>
          <w:color w:val="auto"/>
          <w:sz w:val="24"/>
        </w:rPr>
      </w:pPr>
      <w:r w:rsidRPr="005566AA">
        <w:rPr>
          <w:rFonts w:ascii="Georgia" w:hAnsi="Georgia"/>
          <w:color w:val="auto"/>
          <w:sz w:val="24"/>
        </w:rPr>
        <w:t>Cost of Living info can be found on many sites - just Google “Memphis Cost of Living”</w:t>
      </w:r>
    </w:p>
    <w:bookmarkStart w:id="12" w:name="_Toc150864733" w:displacedByCustomXml="next"/>
    <w:sdt>
      <w:sdtPr>
        <w:rPr>
          <w:rFonts w:ascii="Georgia" w:hAnsi="Georgia"/>
          <w:b/>
          <w:color w:val="auto"/>
        </w:rPr>
        <w:id w:val="-2121293502"/>
        <w:placeholder>
          <w:docPart w:val="C410070FBC304EC0B54F72DF66B04F5B"/>
        </w:placeholder>
        <w15:dataBinding w:prefixMappings="xmlns:ns0='http://schemas.microsoft.com/temp/samples' " w:xpath="/ns0:employees[1]/ns0:employee[1]/ns0:CompanyName[1]" w:storeItemID="{00000000-0000-0000-0000-000000000000}"/>
        <w15:appearance w15:val="hidden"/>
      </w:sdtPr>
      <w:sdtEndPr>
        <w:rPr>
          <w:rStyle w:val="Heading1Char"/>
          <w:b w:val="0"/>
          <w:sz w:val="32"/>
          <w:szCs w:val="32"/>
        </w:rPr>
      </w:sdtEndPr>
      <w:sdtContent>
        <w:p w:rsidR="003E00EA" w:rsidRPr="005566AA" w:rsidRDefault="003E00EA" w:rsidP="003E00EA">
          <w:pPr>
            <w:pStyle w:val="Heading1"/>
            <w:rPr>
              <w:rStyle w:val="Heading1Char"/>
              <w:rFonts w:ascii="Georgia" w:hAnsi="Georgia"/>
              <w:color w:val="auto"/>
              <w:sz w:val="32"/>
              <w:szCs w:val="32"/>
            </w:rPr>
          </w:pPr>
          <w:r w:rsidRPr="005566AA">
            <w:rPr>
              <w:rStyle w:val="Heading1Char"/>
              <w:rFonts w:ascii="Georgia" w:hAnsi="Georgia"/>
              <w:b/>
              <w:color w:val="auto"/>
              <w:sz w:val="32"/>
              <w:szCs w:val="32"/>
            </w:rPr>
            <w:t>About Us: General Surgery Residency Program</w:t>
          </w:r>
        </w:p>
      </w:sdtContent>
    </w:sdt>
    <w:bookmarkEnd w:id="12" w:displacedByCustomXml="prev"/>
    <w:p w:rsidR="003E00EA" w:rsidRPr="005566AA" w:rsidRDefault="003E00EA" w:rsidP="003E00EA">
      <w:pPr>
        <w:pStyle w:val="Default"/>
        <w:jc w:val="both"/>
        <w:rPr>
          <w:rFonts w:ascii="Georgia" w:hAnsi="Georgia"/>
          <w:color w:val="auto"/>
          <w:sz w:val="24"/>
        </w:rPr>
      </w:pPr>
      <w:r w:rsidRPr="005566AA">
        <w:rPr>
          <w:rFonts w:ascii="Georgia" w:hAnsi="Georgia"/>
          <w:color w:val="auto"/>
          <w:sz w:val="24"/>
        </w:rPr>
        <w:t xml:space="preserve">Our surgical residency program gained accreditation from the Accreditation Council for Graduate Medical Education (ACGME) in April 2021. As a new program, we recognize that some applicants may consider our program with apprehension. Please allow us to put your fears to rest. As our Institutional Sponsor, Baptist Memorial Medical Education (BMME) has overseen residency programs for nearly one hundred years. In addition to our program, BMME has led several other new programs to gain recent accreditation, including the Addiction Medicine and Geriatric Medicine fellowships here at BMH-Memphis, as well as two Family Medicine programs and the Internal Medicine programs in three of our regional hospitals. These experiences have allowed BMME to provide insight and support for this program and will help to alleviate any issues that may arise. </w:t>
      </w:r>
    </w:p>
    <w:p w:rsidR="003E00EA" w:rsidRPr="005566AA" w:rsidRDefault="003E00EA" w:rsidP="003E00EA">
      <w:pPr>
        <w:pStyle w:val="Default"/>
        <w:jc w:val="both"/>
        <w:rPr>
          <w:rFonts w:ascii="Georgia" w:hAnsi="Georgia"/>
          <w:color w:val="auto"/>
          <w:sz w:val="24"/>
        </w:rPr>
      </w:pPr>
      <w:r w:rsidRPr="005566AA">
        <w:rPr>
          <w:rFonts w:ascii="Georgia" w:hAnsi="Georgia"/>
          <w:color w:val="auto"/>
          <w:sz w:val="24"/>
        </w:rPr>
        <w:t>Most importantly, our program administration and faculty have vast experience in Medical Education. Just take a look below at the experience for a few of our program administrators.</w:t>
      </w:r>
    </w:p>
    <w:p w:rsidR="003E00EA" w:rsidRPr="005566AA" w:rsidRDefault="003E00EA" w:rsidP="003E00EA">
      <w:pPr>
        <w:pStyle w:val="Heading3"/>
        <w:rPr>
          <w:rFonts w:ascii="Georgia" w:hAnsi="Georgia"/>
          <w:color w:val="auto"/>
          <w:sz w:val="32"/>
        </w:rPr>
      </w:pPr>
      <w:bookmarkStart w:id="13" w:name="_Toc150864734"/>
      <w:r w:rsidRPr="005566AA">
        <w:rPr>
          <w:rFonts w:ascii="Georgia" w:hAnsi="Georgia"/>
          <w:color w:val="auto"/>
          <w:sz w:val="32"/>
        </w:rPr>
        <w:t>PD, APD, Chair, Core, PC</w:t>
      </w:r>
      <w:bookmarkEnd w:id="13"/>
    </w:p>
    <w:p w:rsidR="003E00EA" w:rsidRPr="005566AA" w:rsidRDefault="003E00EA" w:rsidP="003E00EA">
      <w:pPr>
        <w:pStyle w:val="Default"/>
        <w:jc w:val="both"/>
        <w:rPr>
          <w:rFonts w:ascii="Georgia" w:hAnsi="Georgia"/>
          <w:color w:val="auto"/>
          <w:sz w:val="24"/>
        </w:rPr>
      </w:pPr>
      <w:r w:rsidRPr="005566AA">
        <w:rPr>
          <w:rFonts w:ascii="Georgia" w:hAnsi="Georgia"/>
          <w:color w:val="auto"/>
          <w:sz w:val="24"/>
        </w:rPr>
        <w:t xml:space="preserve">Below is some very brief information about our leadership team. For more information, please visit our website at </w:t>
      </w:r>
      <w:hyperlink r:id="rId23" w:history="1">
        <w:r w:rsidRPr="005566AA">
          <w:rPr>
            <w:rStyle w:val="Hyperlink"/>
            <w:rFonts w:ascii="Georgia" w:hAnsi="Georgia"/>
            <w:color w:val="auto"/>
            <w:sz w:val="24"/>
          </w:rPr>
          <w:t>https://bmme-generalsurgeryresidency-memphis.org/Faculty</w:t>
        </w:r>
      </w:hyperlink>
      <w:r w:rsidRPr="005566AA">
        <w:rPr>
          <w:rFonts w:ascii="Georgia" w:hAnsi="Georgia"/>
          <w:color w:val="auto"/>
          <w:sz w:val="24"/>
        </w:rPr>
        <w:t xml:space="preserve"> </w:t>
      </w:r>
    </w:p>
    <w:p w:rsidR="003E00EA" w:rsidRDefault="003E00EA" w:rsidP="003E00EA">
      <w:pPr>
        <w:pStyle w:val="Default"/>
        <w:spacing w:after="0"/>
        <w:rPr>
          <w:rFonts w:ascii="Georgia" w:hAnsi="Georgia"/>
          <w:color w:val="auto"/>
          <w:sz w:val="24"/>
        </w:rPr>
      </w:pPr>
      <w:r w:rsidRPr="005566AA">
        <w:rPr>
          <w:rFonts w:ascii="Georgia" w:hAnsi="Georgia"/>
          <w:color w:val="auto"/>
          <w:sz w:val="24"/>
          <w:u w:val="thick" w:color="81B295" w:themeColor="accent5" w:themeShade="BF"/>
        </w:rPr>
        <w:t>Stephen Behrman, MD</w:t>
      </w:r>
      <w:r w:rsidRPr="005566AA">
        <w:rPr>
          <w:rFonts w:ascii="Georgia" w:hAnsi="Georgia"/>
          <w:color w:val="auto"/>
          <w:sz w:val="24"/>
        </w:rPr>
        <w:t xml:space="preserve"> | 2</w:t>
      </w:r>
      <w:r w:rsidR="00BE739B">
        <w:rPr>
          <w:rFonts w:ascii="Georgia" w:hAnsi="Georgia"/>
          <w:color w:val="auto"/>
          <w:sz w:val="24"/>
        </w:rPr>
        <w:t>9</w:t>
      </w:r>
      <w:r w:rsidRPr="005566AA">
        <w:rPr>
          <w:rFonts w:ascii="Georgia" w:hAnsi="Georgia"/>
          <w:color w:val="auto"/>
          <w:sz w:val="24"/>
        </w:rPr>
        <w:t xml:space="preserve"> years’ experience in GME</w:t>
      </w:r>
    </w:p>
    <w:p w:rsidR="00BE739B" w:rsidRPr="00BE739B" w:rsidRDefault="00BE739B" w:rsidP="00BE739B">
      <w:pPr>
        <w:pStyle w:val="Default"/>
        <w:numPr>
          <w:ilvl w:val="0"/>
          <w:numId w:val="21"/>
        </w:numPr>
        <w:spacing w:after="0"/>
        <w:rPr>
          <w:rFonts w:ascii="Georgia" w:hAnsi="Georgia"/>
          <w:color w:val="auto"/>
          <w:sz w:val="24"/>
        </w:rPr>
      </w:pPr>
      <w:r w:rsidRPr="005566AA">
        <w:rPr>
          <w:rFonts w:ascii="Georgia" w:hAnsi="Georgia"/>
          <w:color w:val="auto"/>
          <w:sz w:val="24"/>
        </w:rPr>
        <w:t>Program Dire</w:t>
      </w:r>
      <w:r>
        <w:rPr>
          <w:rFonts w:ascii="Georgia" w:hAnsi="Georgia"/>
          <w:color w:val="auto"/>
          <w:sz w:val="24"/>
        </w:rPr>
        <w:t>ctor, General Surgery, BMME 2024</w:t>
      </w:r>
      <w:r w:rsidRPr="005566AA">
        <w:rPr>
          <w:rFonts w:ascii="Georgia" w:hAnsi="Georgia"/>
          <w:color w:val="auto"/>
          <w:sz w:val="24"/>
        </w:rPr>
        <w:t>-</w:t>
      </w:r>
      <w:r>
        <w:rPr>
          <w:rFonts w:ascii="Georgia" w:hAnsi="Georgia"/>
          <w:color w:val="auto"/>
          <w:sz w:val="24"/>
        </w:rPr>
        <w:t>Present</w:t>
      </w:r>
    </w:p>
    <w:p w:rsidR="003E00EA" w:rsidRPr="005566AA" w:rsidRDefault="003E00EA" w:rsidP="003E00EA">
      <w:pPr>
        <w:pStyle w:val="Default"/>
        <w:numPr>
          <w:ilvl w:val="0"/>
          <w:numId w:val="21"/>
        </w:numPr>
        <w:spacing w:after="0"/>
        <w:rPr>
          <w:rFonts w:ascii="Georgia" w:hAnsi="Georgia"/>
          <w:color w:val="auto"/>
          <w:sz w:val="24"/>
        </w:rPr>
      </w:pPr>
      <w:r w:rsidRPr="005566AA">
        <w:rPr>
          <w:rFonts w:ascii="Georgia" w:hAnsi="Georgia"/>
          <w:color w:val="auto"/>
          <w:sz w:val="24"/>
        </w:rPr>
        <w:t>Chair of Program &amp; Core Faculty, Gastrointestinal Surgery, BMME 2018-Present</w:t>
      </w:r>
    </w:p>
    <w:p w:rsidR="003E00EA" w:rsidRPr="005566AA" w:rsidRDefault="003E00EA" w:rsidP="003E00EA">
      <w:pPr>
        <w:pStyle w:val="Default"/>
        <w:numPr>
          <w:ilvl w:val="0"/>
          <w:numId w:val="21"/>
        </w:numPr>
        <w:spacing w:after="0"/>
        <w:rPr>
          <w:rFonts w:ascii="Georgia" w:hAnsi="Georgia"/>
          <w:color w:val="auto"/>
          <w:sz w:val="24"/>
        </w:rPr>
      </w:pPr>
      <w:r w:rsidRPr="005566AA">
        <w:rPr>
          <w:rFonts w:ascii="Georgia" w:hAnsi="Georgia"/>
          <w:color w:val="auto"/>
          <w:sz w:val="24"/>
        </w:rPr>
        <w:t>Assistant Professor through Professor of Surgery, UTHSC 1997-2020</w:t>
      </w:r>
    </w:p>
    <w:p w:rsidR="003E00EA" w:rsidRPr="005566AA" w:rsidRDefault="003E00EA" w:rsidP="003E00EA">
      <w:pPr>
        <w:pStyle w:val="Default"/>
        <w:numPr>
          <w:ilvl w:val="0"/>
          <w:numId w:val="21"/>
        </w:numPr>
        <w:rPr>
          <w:rFonts w:ascii="Georgia" w:hAnsi="Georgia"/>
          <w:color w:val="auto"/>
          <w:sz w:val="24"/>
        </w:rPr>
      </w:pPr>
      <w:r w:rsidRPr="005566AA">
        <w:rPr>
          <w:rFonts w:ascii="Georgia" w:hAnsi="Georgia"/>
          <w:color w:val="auto"/>
          <w:sz w:val="24"/>
        </w:rPr>
        <w:t>Assistant Clinical Professor of Surgery, University of San Francisco/ Fresno-Central 1995-1997</w:t>
      </w:r>
    </w:p>
    <w:p w:rsidR="003E00EA" w:rsidRPr="005566AA" w:rsidRDefault="003E00EA" w:rsidP="003E00EA">
      <w:pPr>
        <w:pStyle w:val="Default"/>
        <w:spacing w:after="0"/>
        <w:rPr>
          <w:rFonts w:ascii="Georgia" w:hAnsi="Georgia"/>
          <w:color w:val="auto"/>
          <w:sz w:val="24"/>
        </w:rPr>
      </w:pPr>
      <w:r w:rsidRPr="005566AA">
        <w:rPr>
          <w:rFonts w:ascii="Georgia" w:hAnsi="Georgia"/>
          <w:color w:val="auto"/>
          <w:sz w:val="24"/>
          <w:u w:val="thick" w:color="81B295" w:themeColor="accent5" w:themeShade="BF"/>
        </w:rPr>
        <w:t>Nathaniel Stoikes, MD</w:t>
      </w:r>
      <w:r w:rsidR="00BE739B">
        <w:rPr>
          <w:rFonts w:ascii="Georgia" w:hAnsi="Georgia"/>
          <w:color w:val="auto"/>
          <w:sz w:val="24"/>
        </w:rPr>
        <w:t xml:space="preserve"> | 13</w:t>
      </w:r>
      <w:r w:rsidRPr="005566AA">
        <w:rPr>
          <w:rFonts w:ascii="Georgia" w:hAnsi="Georgia"/>
          <w:color w:val="auto"/>
          <w:sz w:val="24"/>
        </w:rPr>
        <w:t xml:space="preserve"> years’ experience in GME</w:t>
      </w:r>
    </w:p>
    <w:p w:rsidR="003E00EA" w:rsidRPr="005566AA" w:rsidRDefault="003E00EA" w:rsidP="003E00EA">
      <w:pPr>
        <w:pStyle w:val="Default"/>
        <w:numPr>
          <w:ilvl w:val="0"/>
          <w:numId w:val="21"/>
        </w:numPr>
        <w:spacing w:after="0"/>
        <w:rPr>
          <w:rFonts w:ascii="Georgia" w:hAnsi="Georgia"/>
          <w:color w:val="auto"/>
          <w:sz w:val="24"/>
        </w:rPr>
      </w:pPr>
      <w:r w:rsidRPr="005566AA">
        <w:rPr>
          <w:rFonts w:ascii="Georgia" w:hAnsi="Georgia"/>
          <w:color w:val="auto"/>
          <w:sz w:val="24"/>
        </w:rPr>
        <w:t>Associate Program Director, General Surgery, BMME 2019-Present</w:t>
      </w:r>
    </w:p>
    <w:p w:rsidR="003E00EA" w:rsidRPr="005566AA" w:rsidRDefault="003E00EA" w:rsidP="003E00EA">
      <w:pPr>
        <w:pStyle w:val="Default"/>
        <w:numPr>
          <w:ilvl w:val="0"/>
          <w:numId w:val="21"/>
        </w:numPr>
        <w:spacing w:after="0"/>
        <w:rPr>
          <w:rFonts w:ascii="Georgia" w:hAnsi="Georgia"/>
          <w:color w:val="auto"/>
          <w:sz w:val="24"/>
        </w:rPr>
      </w:pPr>
      <w:r w:rsidRPr="005566AA">
        <w:rPr>
          <w:rFonts w:ascii="Georgia" w:hAnsi="Georgia"/>
          <w:color w:val="auto"/>
          <w:sz w:val="24"/>
        </w:rPr>
        <w:t>Adjunct Faculty, University of Memphis, BioEngineering Dept 2014-Present</w:t>
      </w:r>
    </w:p>
    <w:p w:rsidR="003E00EA" w:rsidRPr="005566AA" w:rsidRDefault="003E00EA" w:rsidP="003E00EA">
      <w:pPr>
        <w:pStyle w:val="Default"/>
        <w:numPr>
          <w:ilvl w:val="0"/>
          <w:numId w:val="21"/>
        </w:numPr>
        <w:rPr>
          <w:rFonts w:ascii="Georgia" w:hAnsi="Georgia"/>
          <w:color w:val="auto"/>
          <w:sz w:val="24"/>
        </w:rPr>
      </w:pPr>
      <w:r w:rsidRPr="005566AA">
        <w:rPr>
          <w:rFonts w:ascii="Georgia" w:hAnsi="Georgia"/>
          <w:color w:val="auto"/>
          <w:sz w:val="24"/>
        </w:rPr>
        <w:t>Assistant Clinical Professor through Associate Professor of Surgery, UTHSC 2011-Present</w:t>
      </w:r>
    </w:p>
    <w:p w:rsidR="003E00EA" w:rsidRPr="005566AA" w:rsidRDefault="003E00EA" w:rsidP="003E00EA">
      <w:pPr>
        <w:pStyle w:val="Default"/>
        <w:spacing w:after="0"/>
        <w:rPr>
          <w:rFonts w:ascii="Georgia" w:hAnsi="Georgia"/>
          <w:color w:val="auto"/>
          <w:sz w:val="24"/>
        </w:rPr>
      </w:pPr>
      <w:r w:rsidRPr="005566AA">
        <w:rPr>
          <w:rFonts w:ascii="Georgia" w:hAnsi="Georgia"/>
          <w:color w:val="auto"/>
          <w:sz w:val="24"/>
          <w:u w:val="thick" w:color="81B295" w:themeColor="accent5" w:themeShade="BF"/>
        </w:rPr>
        <w:t>David Webb, Jr., MD</w:t>
      </w:r>
      <w:r w:rsidR="005566AA">
        <w:rPr>
          <w:rFonts w:ascii="Georgia" w:hAnsi="Georgia"/>
          <w:color w:val="auto"/>
          <w:sz w:val="24"/>
        </w:rPr>
        <w:t xml:space="preserve"> | 11</w:t>
      </w:r>
      <w:r w:rsidR="00BE739B">
        <w:rPr>
          <w:rFonts w:ascii="Georgia" w:hAnsi="Georgia"/>
          <w:color w:val="auto"/>
          <w:sz w:val="24"/>
        </w:rPr>
        <w:t>2</w:t>
      </w:r>
      <w:r w:rsidRPr="005566AA">
        <w:rPr>
          <w:rFonts w:ascii="Georgia" w:hAnsi="Georgia"/>
          <w:color w:val="auto"/>
          <w:sz w:val="24"/>
        </w:rPr>
        <w:t>years’ experience in GME</w:t>
      </w:r>
    </w:p>
    <w:p w:rsidR="003E00EA" w:rsidRPr="005566AA" w:rsidRDefault="003E00EA" w:rsidP="003E00EA">
      <w:pPr>
        <w:pStyle w:val="Default"/>
        <w:numPr>
          <w:ilvl w:val="0"/>
          <w:numId w:val="21"/>
        </w:numPr>
        <w:spacing w:after="0"/>
        <w:rPr>
          <w:rFonts w:ascii="Georgia" w:hAnsi="Georgia"/>
          <w:color w:val="auto"/>
          <w:sz w:val="24"/>
        </w:rPr>
      </w:pPr>
      <w:r w:rsidRPr="005566AA">
        <w:rPr>
          <w:rFonts w:ascii="Georgia" w:hAnsi="Georgia"/>
          <w:color w:val="auto"/>
          <w:sz w:val="24"/>
        </w:rPr>
        <w:t>Associate Program Director, General Surgery, BMME 2018-Present</w:t>
      </w:r>
    </w:p>
    <w:p w:rsidR="003E00EA" w:rsidRPr="005566AA" w:rsidRDefault="003E00EA" w:rsidP="003E00EA">
      <w:pPr>
        <w:pStyle w:val="Default"/>
        <w:numPr>
          <w:ilvl w:val="0"/>
          <w:numId w:val="21"/>
        </w:numPr>
        <w:rPr>
          <w:rFonts w:ascii="Georgia" w:hAnsi="Georgia"/>
          <w:color w:val="auto"/>
          <w:sz w:val="24"/>
        </w:rPr>
      </w:pPr>
      <w:r w:rsidRPr="005566AA">
        <w:rPr>
          <w:rFonts w:ascii="Georgia" w:hAnsi="Georgia"/>
          <w:color w:val="auto"/>
          <w:sz w:val="24"/>
        </w:rPr>
        <w:t>Assistant Clinical Professor of Surgery, UTHSC 2012-Present</w:t>
      </w:r>
    </w:p>
    <w:p w:rsidR="003E00EA" w:rsidRPr="005566AA" w:rsidRDefault="003E00EA" w:rsidP="003E00EA">
      <w:pPr>
        <w:pStyle w:val="Default"/>
        <w:spacing w:after="0"/>
        <w:rPr>
          <w:rFonts w:ascii="Georgia" w:hAnsi="Georgia"/>
          <w:color w:val="auto"/>
          <w:sz w:val="24"/>
        </w:rPr>
      </w:pPr>
      <w:r w:rsidRPr="005566AA">
        <w:rPr>
          <w:rFonts w:ascii="Georgia" w:hAnsi="Georgia"/>
          <w:color w:val="auto"/>
          <w:sz w:val="24"/>
          <w:u w:val="thick" w:color="81B295" w:themeColor="accent5" w:themeShade="BF"/>
        </w:rPr>
        <w:t>Ahmad Abdulkarim, MD, PhD</w:t>
      </w:r>
      <w:r w:rsidRPr="005566AA">
        <w:rPr>
          <w:rFonts w:ascii="Georgia" w:hAnsi="Georgia"/>
          <w:color w:val="auto"/>
          <w:sz w:val="24"/>
        </w:rPr>
        <w:t xml:space="preserve"> | </w:t>
      </w:r>
      <w:r w:rsidR="00BE739B">
        <w:rPr>
          <w:rFonts w:ascii="Georgia" w:hAnsi="Georgia"/>
          <w:color w:val="auto"/>
          <w:sz w:val="24"/>
        </w:rPr>
        <w:t>22</w:t>
      </w:r>
      <w:r w:rsidRPr="005566AA">
        <w:rPr>
          <w:rFonts w:ascii="Georgia" w:hAnsi="Georgia"/>
          <w:color w:val="auto"/>
          <w:sz w:val="24"/>
        </w:rPr>
        <w:t xml:space="preserve"> years’ experience in GME</w:t>
      </w:r>
    </w:p>
    <w:p w:rsidR="003E00EA" w:rsidRPr="005566AA" w:rsidRDefault="003E00EA" w:rsidP="003E00EA">
      <w:pPr>
        <w:pStyle w:val="Default"/>
        <w:numPr>
          <w:ilvl w:val="0"/>
          <w:numId w:val="21"/>
        </w:numPr>
        <w:spacing w:after="0"/>
        <w:rPr>
          <w:rFonts w:ascii="Georgia" w:hAnsi="Georgia"/>
          <w:color w:val="auto"/>
          <w:sz w:val="24"/>
        </w:rPr>
      </w:pPr>
      <w:r w:rsidRPr="005566AA">
        <w:rPr>
          <w:rFonts w:ascii="Georgia" w:hAnsi="Georgia"/>
          <w:color w:val="auto"/>
          <w:sz w:val="24"/>
        </w:rPr>
        <w:t>Clinical Instructor, General Surgery, BMME 2018-Present</w:t>
      </w:r>
    </w:p>
    <w:p w:rsidR="003E00EA" w:rsidRPr="005566AA" w:rsidRDefault="003E00EA" w:rsidP="003E00EA">
      <w:pPr>
        <w:pStyle w:val="Default"/>
        <w:numPr>
          <w:ilvl w:val="0"/>
          <w:numId w:val="21"/>
        </w:numPr>
        <w:spacing w:after="0"/>
        <w:rPr>
          <w:rFonts w:ascii="Georgia" w:hAnsi="Georgia"/>
          <w:color w:val="auto"/>
          <w:sz w:val="24"/>
        </w:rPr>
      </w:pPr>
      <w:r w:rsidRPr="005566AA">
        <w:rPr>
          <w:rFonts w:ascii="Georgia" w:hAnsi="Georgia"/>
          <w:color w:val="auto"/>
          <w:sz w:val="24"/>
        </w:rPr>
        <w:t>Associate Professor of Surgery, VA Hospital &amp; UTHSC 2017-Present</w:t>
      </w:r>
    </w:p>
    <w:p w:rsidR="003E00EA" w:rsidRPr="005566AA" w:rsidRDefault="003E00EA" w:rsidP="003E00EA">
      <w:pPr>
        <w:pStyle w:val="Default"/>
        <w:numPr>
          <w:ilvl w:val="0"/>
          <w:numId w:val="21"/>
        </w:numPr>
        <w:spacing w:after="0"/>
        <w:rPr>
          <w:rFonts w:ascii="Georgia" w:hAnsi="Georgia"/>
          <w:color w:val="auto"/>
          <w:sz w:val="24"/>
        </w:rPr>
      </w:pPr>
      <w:r w:rsidRPr="005566AA">
        <w:rPr>
          <w:rFonts w:ascii="Georgia" w:hAnsi="Georgia"/>
          <w:color w:val="auto"/>
          <w:sz w:val="24"/>
        </w:rPr>
        <w:t>Associate Professor, Transplant Surgery, University of S Dakota 2014-2017</w:t>
      </w:r>
    </w:p>
    <w:p w:rsidR="003E00EA" w:rsidRPr="005566AA" w:rsidRDefault="003E00EA" w:rsidP="003E00EA">
      <w:pPr>
        <w:pStyle w:val="Default"/>
        <w:numPr>
          <w:ilvl w:val="0"/>
          <w:numId w:val="21"/>
        </w:numPr>
        <w:spacing w:after="0"/>
        <w:rPr>
          <w:rFonts w:ascii="Georgia" w:hAnsi="Georgia"/>
          <w:color w:val="auto"/>
          <w:sz w:val="24"/>
        </w:rPr>
      </w:pPr>
      <w:r w:rsidRPr="005566AA">
        <w:rPr>
          <w:rFonts w:ascii="Georgia" w:hAnsi="Georgia"/>
          <w:color w:val="auto"/>
          <w:sz w:val="24"/>
        </w:rPr>
        <w:t>Assistant Professor through Associate Professor of Surgery, University of Kansas 2013-2014</w:t>
      </w:r>
    </w:p>
    <w:p w:rsidR="003E00EA" w:rsidRPr="005566AA" w:rsidRDefault="003E00EA" w:rsidP="003E00EA">
      <w:pPr>
        <w:pStyle w:val="Default"/>
        <w:numPr>
          <w:ilvl w:val="0"/>
          <w:numId w:val="21"/>
        </w:numPr>
        <w:spacing w:after="0"/>
        <w:rPr>
          <w:rFonts w:ascii="Georgia" w:hAnsi="Georgia"/>
          <w:color w:val="auto"/>
          <w:sz w:val="24"/>
        </w:rPr>
      </w:pPr>
      <w:r w:rsidRPr="005566AA">
        <w:rPr>
          <w:rFonts w:ascii="Georgia" w:hAnsi="Georgia"/>
          <w:color w:val="auto"/>
          <w:sz w:val="24"/>
        </w:rPr>
        <w:t>Vice Chair – Clinical Affairs, University of Kansas 2010-2013</w:t>
      </w:r>
    </w:p>
    <w:p w:rsidR="003E00EA" w:rsidRPr="005566AA" w:rsidRDefault="003E00EA" w:rsidP="003E00EA">
      <w:pPr>
        <w:pStyle w:val="Default"/>
        <w:numPr>
          <w:ilvl w:val="0"/>
          <w:numId w:val="21"/>
        </w:numPr>
        <w:rPr>
          <w:rFonts w:ascii="Georgia" w:hAnsi="Georgia"/>
          <w:color w:val="auto"/>
          <w:sz w:val="24"/>
        </w:rPr>
      </w:pPr>
      <w:r w:rsidRPr="005566AA">
        <w:rPr>
          <w:rFonts w:ascii="Georgia" w:hAnsi="Georgia"/>
          <w:color w:val="auto"/>
          <w:sz w:val="24"/>
        </w:rPr>
        <w:t>Surgical Director, Abdominal Transplant, University of Kansas 2007-2010</w:t>
      </w:r>
    </w:p>
    <w:p w:rsidR="003E00EA" w:rsidRPr="005566AA" w:rsidRDefault="003E00EA" w:rsidP="003E00EA">
      <w:pPr>
        <w:pStyle w:val="Default"/>
        <w:spacing w:after="0"/>
        <w:rPr>
          <w:rFonts w:ascii="Georgia" w:hAnsi="Georgia"/>
          <w:color w:val="auto"/>
          <w:sz w:val="24"/>
        </w:rPr>
      </w:pPr>
      <w:r w:rsidRPr="005566AA">
        <w:rPr>
          <w:rFonts w:ascii="Georgia" w:hAnsi="Georgia"/>
          <w:color w:val="auto"/>
          <w:sz w:val="24"/>
          <w:u w:val="thick" w:color="81B295" w:themeColor="accent5" w:themeShade="BF"/>
        </w:rPr>
        <w:lastRenderedPageBreak/>
        <w:t>Guy Voeller, MD</w:t>
      </w:r>
      <w:r w:rsidRPr="005566AA">
        <w:rPr>
          <w:rFonts w:ascii="Georgia" w:hAnsi="Georgia"/>
          <w:color w:val="auto"/>
          <w:sz w:val="24"/>
        </w:rPr>
        <w:t xml:space="preserve"> | 3</w:t>
      </w:r>
      <w:r w:rsidR="00BE739B">
        <w:rPr>
          <w:rFonts w:ascii="Georgia" w:hAnsi="Georgia"/>
          <w:color w:val="auto"/>
          <w:sz w:val="24"/>
        </w:rPr>
        <w:t>7</w:t>
      </w:r>
      <w:r w:rsidRPr="005566AA">
        <w:rPr>
          <w:rFonts w:ascii="Georgia" w:hAnsi="Georgia"/>
          <w:color w:val="auto"/>
          <w:sz w:val="24"/>
        </w:rPr>
        <w:t xml:space="preserve"> years’ experience in GME</w:t>
      </w:r>
    </w:p>
    <w:p w:rsidR="003E00EA" w:rsidRPr="005566AA" w:rsidRDefault="003E00EA" w:rsidP="003E00EA">
      <w:pPr>
        <w:pStyle w:val="Default"/>
        <w:numPr>
          <w:ilvl w:val="0"/>
          <w:numId w:val="21"/>
        </w:numPr>
        <w:spacing w:after="0"/>
        <w:rPr>
          <w:rFonts w:ascii="Georgia" w:hAnsi="Georgia"/>
          <w:color w:val="auto"/>
          <w:sz w:val="24"/>
        </w:rPr>
      </w:pPr>
      <w:r w:rsidRPr="005566AA">
        <w:rPr>
          <w:rFonts w:ascii="Georgia" w:hAnsi="Georgia"/>
          <w:color w:val="auto"/>
          <w:sz w:val="24"/>
        </w:rPr>
        <w:t xml:space="preserve">Core Faculty and Clinical Instructor, </w:t>
      </w:r>
      <w:r w:rsidR="0011285F" w:rsidRPr="005566AA">
        <w:rPr>
          <w:rFonts w:ascii="Georgia" w:hAnsi="Georgia"/>
          <w:color w:val="auto"/>
          <w:sz w:val="24"/>
        </w:rPr>
        <w:t>Minimally Invasive Surgery (MIS)</w:t>
      </w:r>
      <w:r w:rsidRPr="005566AA">
        <w:rPr>
          <w:rFonts w:ascii="Georgia" w:hAnsi="Georgia"/>
          <w:color w:val="auto"/>
          <w:sz w:val="24"/>
        </w:rPr>
        <w:t xml:space="preserve">, BMME 2018-Present </w:t>
      </w:r>
    </w:p>
    <w:p w:rsidR="003E00EA" w:rsidRPr="005566AA" w:rsidRDefault="003E00EA" w:rsidP="003E00EA">
      <w:pPr>
        <w:pStyle w:val="Default"/>
        <w:numPr>
          <w:ilvl w:val="0"/>
          <w:numId w:val="21"/>
        </w:numPr>
        <w:spacing w:after="0"/>
        <w:rPr>
          <w:rFonts w:ascii="Georgia" w:hAnsi="Georgia"/>
          <w:color w:val="auto"/>
          <w:sz w:val="24"/>
        </w:rPr>
      </w:pPr>
      <w:r w:rsidRPr="005566AA">
        <w:rPr>
          <w:rFonts w:ascii="Georgia" w:hAnsi="Georgia"/>
          <w:color w:val="auto"/>
          <w:sz w:val="24"/>
        </w:rPr>
        <w:t>Associate Professor through Professor of Surgery, UTHSC 1994-Present</w:t>
      </w:r>
    </w:p>
    <w:p w:rsidR="003E00EA" w:rsidRPr="005566AA" w:rsidRDefault="003E00EA" w:rsidP="003E00EA">
      <w:pPr>
        <w:pStyle w:val="Default"/>
        <w:numPr>
          <w:ilvl w:val="0"/>
          <w:numId w:val="21"/>
        </w:numPr>
        <w:spacing w:after="0"/>
        <w:rPr>
          <w:rFonts w:ascii="Georgia" w:hAnsi="Georgia"/>
          <w:color w:val="auto"/>
          <w:sz w:val="24"/>
        </w:rPr>
      </w:pPr>
      <w:r w:rsidRPr="005566AA">
        <w:rPr>
          <w:rFonts w:ascii="Georgia" w:hAnsi="Georgia"/>
          <w:color w:val="auto"/>
          <w:sz w:val="24"/>
        </w:rPr>
        <w:t>Assistant Professor of Anesthesiology, UTHSC 1989-1994</w:t>
      </w:r>
    </w:p>
    <w:p w:rsidR="003E00EA" w:rsidRPr="005566AA" w:rsidRDefault="003E00EA" w:rsidP="003E00EA">
      <w:pPr>
        <w:pStyle w:val="Default"/>
        <w:numPr>
          <w:ilvl w:val="0"/>
          <w:numId w:val="21"/>
        </w:numPr>
        <w:spacing w:after="0"/>
        <w:rPr>
          <w:rFonts w:ascii="Georgia" w:hAnsi="Georgia"/>
          <w:color w:val="auto"/>
          <w:sz w:val="24"/>
        </w:rPr>
      </w:pPr>
      <w:r w:rsidRPr="005566AA">
        <w:rPr>
          <w:rFonts w:ascii="Georgia" w:hAnsi="Georgia"/>
          <w:color w:val="auto"/>
          <w:sz w:val="24"/>
        </w:rPr>
        <w:t>Instructor through Assistant professor of Surgery, UTHSC 1987-1994</w:t>
      </w:r>
    </w:p>
    <w:p w:rsidR="003E00EA" w:rsidRPr="005566AA" w:rsidRDefault="003E00EA" w:rsidP="00E72901">
      <w:pPr>
        <w:pStyle w:val="Default"/>
        <w:spacing w:before="240" w:after="0"/>
        <w:rPr>
          <w:rFonts w:ascii="Georgia" w:hAnsi="Georgia"/>
          <w:color w:val="auto"/>
          <w:sz w:val="24"/>
        </w:rPr>
      </w:pPr>
      <w:r w:rsidRPr="005566AA">
        <w:rPr>
          <w:rFonts w:ascii="Georgia" w:hAnsi="Georgia"/>
          <w:color w:val="auto"/>
          <w:sz w:val="24"/>
          <w:u w:val="thick" w:color="81B295" w:themeColor="accent5" w:themeShade="BF"/>
        </w:rPr>
        <w:t>Brad Wolf, MD</w:t>
      </w:r>
      <w:r w:rsidR="00BE739B">
        <w:rPr>
          <w:rFonts w:ascii="Georgia" w:hAnsi="Georgia"/>
          <w:color w:val="auto"/>
          <w:sz w:val="24"/>
        </w:rPr>
        <w:t xml:space="preserve"> | 25</w:t>
      </w:r>
      <w:r w:rsidR="00E72901">
        <w:rPr>
          <w:rFonts w:ascii="Georgia" w:hAnsi="Georgia"/>
          <w:color w:val="auto"/>
          <w:sz w:val="24"/>
        </w:rPr>
        <w:t xml:space="preserve"> </w:t>
      </w:r>
      <w:r w:rsidRPr="005566AA">
        <w:rPr>
          <w:rFonts w:ascii="Georgia" w:hAnsi="Georgia"/>
          <w:color w:val="auto"/>
          <w:sz w:val="24"/>
        </w:rPr>
        <w:t>years’ experience in GME</w:t>
      </w:r>
    </w:p>
    <w:p w:rsidR="003E00EA" w:rsidRPr="005566AA" w:rsidRDefault="003E00EA" w:rsidP="003E00EA">
      <w:pPr>
        <w:pStyle w:val="Default"/>
        <w:numPr>
          <w:ilvl w:val="0"/>
          <w:numId w:val="21"/>
        </w:numPr>
        <w:spacing w:after="0"/>
        <w:rPr>
          <w:rFonts w:ascii="Georgia" w:hAnsi="Georgia"/>
          <w:color w:val="auto"/>
          <w:sz w:val="24"/>
        </w:rPr>
      </w:pPr>
      <w:r w:rsidRPr="005566AA">
        <w:rPr>
          <w:rFonts w:ascii="Georgia" w:hAnsi="Georgia"/>
          <w:color w:val="auto"/>
          <w:sz w:val="24"/>
        </w:rPr>
        <w:t>Clinical Instructor, General Surgery, BMME 2018-Present</w:t>
      </w:r>
    </w:p>
    <w:p w:rsidR="003E00EA" w:rsidRDefault="003E00EA" w:rsidP="003E00EA">
      <w:pPr>
        <w:pStyle w:val="Default"/>
        <w:numPr>
          <w:ilvl w:val="0"/>
          <w:numId w:val="21"/>
        </w:numPr>
        <w:rPr>
          <w:rFonts w:ascii="Georgia" w:hAnsi="Georgia"/>
          <w:color w:val="auto"/>
          <w:sz w:val="24"/>
        </w:rPr>
      </w:pPr>
      <w:r w:rsidRPr="005566AA">
        <w:rPr>
          <w:rFonts w:ascii="Georgia" w:hAnsi="Georgia"/>
          <w:color w:val="auto"/>
          <w:sz w:val="24"/>
        </w:rPr>
        <w:t>Assistant Professor of Surgery and Medical Student Mentor, UTHSC 1999-2018</w:t>
      </w:r>
    </w:p>
    <w:p w:rsidR="00BE739B" w:rsidRPr="005566AA" w:rsidRDefault="00BE739B" w:rsidP="00BE739B">
      <w:pPr>
        <w:pStyle w:val="Default"/>
        <w:spacing w:after="0"/>
        <w:rPr>
          <w:rFonts w:ascii="Georgia" w:hAnsi="Georgia"/>
          <w:color w:val="auto"/>
          <w:sz w:val="24"/>
        </w:rPr>
      </w:pPr>
      <w:r w:rsidRPr="005566AA">
        <w:rPr>
          <w:rFonts w:ascii="Georgia" w:hAnsi="Georgia"/>
          <w:color w:val="auto"/>
          <w:sz w:val="24"/>
          <w:u w:val="thick" w:color="81B295" w:themeColor="accent5" w:themeShade="BF"/>
        </w:rPr>
        <w:t>Shaun Stickley, MD</w:t>
      </w:r>
      <w:r w:rsidRPr="005566AA">
        <w:rPr>
          <w:rFonts w:ascii="Georgia" w:hAnsi="Georgia"/>
          <w:color w:val="auto"/>
          <w:sz w:val="24"/>
        </w:rPr>
        <w:t xml:space="preserve"> | </w:t>
      </w:r>
      <w:r>
        <w:rPr>
          <w:rFonts w:ascii="Georgia" w:hAnsi="Georgia"/>
          <w:color w:val="auto"/>
          <w:sz w:val="24"/>
        </w:rPr>
        <w:t>12</w:t>
      </w:r>
      <w:r w:rsidRPr="005566AA">
        <w:rPr>
          <w:rFonts w:ascii="Georgia" w:hAnsi="Georgia"/>
          <w:color w:val="auto"/>
          <w:sz w:val="24"/>
        </w:rPr>
        <w:t xml:space="preserve"> years’ experience in GME</w:t>
      </w:r>
    </w:p>
    <w:p w:rsidR="00BE739B" w:rsidRPr="005566AA" w:rsidRDefault="00BE739B" w:rsidP="00BE739B">
      <w:pPr>
        <w:pStyle w:val="Default"/>
        <w:numPr>
          <w:ilvl w:val="0"/>
          <w:numId w:val="21"/>
        </w:numPr>
        <w:spacing w:after="0"/>
        <w:rPr>
          <w:rFonts w:ascii="Georgia" w:hAnsi="Georgia"/>
          <w:color w:val="auto"/>
          <w:sz w:val="24"/>
        </w:rPr>
      </w:pPr>
      <w:r w:rsidRPr="005566AA">
        <w:rPr>
          <w:rFonts w:ascii="Georgia" w:hAnsi="Georgia"/>
          <w:color w:val="auto"/>
          <w:sz w:val="24"/>
        </w:rPr>
        <w:t>Program Director, General Surgery, BMME 2019-</w:t>
      </w:r>
      <w:r>
        <w:rPr>
          <w:rFonts w:ascii="Georgia" w:hAnsi="Georgia"/>
          <w:color w:val="auto"/>
          <w:sz w:val="24"/>
        </w:rPr>
        <w:t>2024</w:t>
      </w:r>
    </w:p>
    <w:p w:rsidR="00BE739B" w:rsidRPr="005566AA" w:rsidRDefault="00BE739B" w:rsidP="00BE739B">
      <w:pPr>
        <w:pStyle w:val="Default"/>
        <w:numPr>
          <w:ilvl w:val="0"/>
          <w:numId w:val="21"/>
        </w:numPr>
        <w:spacing w:after="0"/>
        <w:rPr>
          <w:rFonts w:ascii="Georgia" w:hAnsi="Georgia"/>
          <w:color w:val="auto"/>
          <w:sz w:val="24"/>
        </w:rPr>
      </w:pPr>
      <w:r w:rsidRPr="005566AA">
        <w:rPr>
          <w:rFonts w:ascii="Georgia" w:hAnsi="Georgia"/>
          <w:color w:val="auto"/>
          <w:sz w:val="24"/>
        </w:rPr>
        <w:t>Program Director, General Surgery, UTHSC 2016-2018</w:t>
      </w:r>
    </w:p>
    <w:p w:rsidR="00BE739B" w:rsidRPr="00BE739B" w:rsidRDefault="00BE739B" w:rsidP="00BE739B">
      <w:pPr>
        <w:pStyle w:val="Default"/>
        <w:numPr>
          <w:ilvl w:val="0"/>
          <w:numId w:val="21"/>
        </w:numPr>
        <w:rPr>
          <w:rFonts w:ascii="Georgia" w:hAnsi="Georgia"/>
          <w:color w:val="auto"/>
          <w:sz w:val="24"/>
        </w:rPr>
      </w:pPr>
      <w:r w:rsidRPr="005566AA">
        <w:rPr>
          <w:rFonts w:ascii="Georgia" w:hAnsi="Georgia"/>
          <w:color w:val="auto"/>
          <w:sz w:val="24"/>
        </w:rPr>
        <w:t>Assistant Professor of Surgery, Vascular Surgery, UTHSC 2012-2018</w:t>
      </w:r>
    </w:p>
    <w:p w:rsidR="003E00EA" w:rsidRPr="005566AA" w:rsidRDefault="003E00EA" w:rsidP="003E00EA">
      <w:pPr>
        <w:pStyle w:val="Heading3"/>
        <w:rPr>
          <w:rFonts w:ascii="Georgia" w:hAnsi="Georgia"/>
          <w:color w:val="auto"/>
        </w:rPr>
      </w:pPr>
      <w:bookmarkStart w:id="14" w:name="_Toc150864735"/>
      <w:r w:rsidRPr="00E72901">
        <w:rPr>
          <w:rFonts w:ascii="Georgia" w:hAnsi="Georgia"/>
          <w:color w:val="auto"/>
          <w:sz w:val="32"/>
        </w:rPr>
        <w:t>New General Surgery Residency Suite</w:t>
      </w:r>
      <w:bookmarkEnd w:id="14"/>
    </w:p>
    <w:p w:rsidR="003E00EA" w:rsidRPr="00E72901" w:rsidRDefault="003E00EA" w:rsidP="003E00EA">
      <w:pPr>
        <w:pStyle w:val="Default"/>
        <w:jc w:val="both"/>
        <w:rPr>
          <w:rFonts w:ascii="Georgia" w:eastAsiaTheme="majorEastAsia" w:hAnsi="Georgia"/>
          <w:color w:val="auto"/>
          <w:sz w:val="24"/>
        </w:rPr>
      </w:pPr>
      <w:r w:rsidRPr="00E72901">
        <w:rPr>
          <w:rFonts w:ascii="Georgia" w:hAnsi="Georgia"/>
          <w:color w:val="auto"/>
          <w:sz w:val="24"/>
        </w:rPr>
        <w:t>The General Surgery Residency program at BMH-Memphis is</w:t>
      </w:r>
      <w:r w:rsidR="00E72901">
        <w:rPr>
          <w:rFonts w:ascii="Georgia" w:hAnsi="Georgia"/>
          <w:color w:val="auto"/>
          <w:sz w:val="24"/>
        </w:rPr>
        <w:t xml:space="preserve"> currently transforming 2400 ft</w:t>
      </w:r>
      <w:r w:rsidRPr="00E72901">
        <w:rPr>
          <w:rFonts w:ascii="Georgia" w:hAnsi="Georgia"/>
          <w:color w:val="auto"/>
          <w:sz w:val="24"/>
        </w:rPr>
        <w:t xml:space="preserve"> of office space contiguous to the hospital into the new space for our program. This new area will include a simulation center, resident work room, resident lounge, business center, conference room, locker room, two call/ lactation rooms, and offices for program administration.  </w:t>
      </w:r>
    </w:p>
    <w:p w:rsidR="003E00EA" w:rsidRPr="00E72901" w:rsidRDefault="003E00EA" w:rsidP="003E00EA">
      <w:pPr>
        <w:pStyle w:val="Heading2"/>
        <w:rPr>
          <w:rFonts w:ascii="Georgia" w:hAnsi="Georgia"/>
          <w:b/>
          <w:color w:val="auto"/>
          <w:sz w:val="32"/>
        </w:rPr>
      </w:pPr>
      <w:bookmarkStart w:id="15" w:name="_Toc150864736"/>
      <w:r w:rsidRPr="00E72901">
        <w:rPr>
          <w:rFonts w:ascii="Georgia" w:hAnsi="Georgia"/>
          <w:b/>
          <w:color w:val="auto"/>
          <w:sz w:val="32"/>
        </w:rPr>
        <w:t>Surgical Innovation at Baptist</w:t>
      </w:r>
      <w:bookmarkEnd w:id="15"/>
    </w:p>
    <w:p w:rsidR="00242EF7" w:rsidRPr="00E72901" w:rsidRDefault="003E00EA" w:rsidP="00DB54CD">
      <w:pPr>
        <w:pStyle w:val="Heading3"/>
        <w:rPr>
          <w:rFonts w:ascii="Georgia" w:hAnsi="Georgia"/>
          <w:color w:val="auto"/>
          <w:sz w:val="32"/>
        </w:rPr>
      </w:pPr>
      <w:bookmarkStart w:id="16" w:name="_Toc150864737"/>
      <w:r w:rsidRPr="00E72901">
        <w:rPr>
          <w:rFonts w:ascii="Georgia" w:hAnsi="Georgia"/>
          <w:color w:val="auto"/>
          <w:sz w:val="32"/>
        </w:rPr>
        <w:t>da Vinci Surgical System</w:t>
      </w:r>
      <w:bookmarkEnd w:id="16"/>
    </w:p>
    <w:p w:rsidR="003E00EA" w:rsidRPr="00E72901" w:rsidRDefault="003E00EA" w:rsidP="00242EF7">
      <w:pPr>
        <w:pStyle w:val="Default"/>
        <w:rPr>
          <w:rFonts w:ascii="Georgia" w:hAnsi="Georgia"/>
          <w:color w:val="auto"/>
          <w:sz w:val="24"/>
        </w:rPr>
      </w:pPr>
      <w:r w:rsidRPr="00E72901">
        <w:rPr>
          <w:rFonts w:ascii="Georgia" w:hAnsi="Georgia"/>
          <w:color w:val="auto"/>
          <w:sz w:val="24"/>
        </w:rPr>
        <w:t xml:space="preserve">In 2003, Baptist Memphis became the first hospital in the Mid-South to purchase the da Vinci robot system.  Complementary systems were added on our DeSoto campus, and the North Mississippi (Oxford, MS) and Women’s hospitals.  In 2021, a second system was added to our flagship hospital.  The daVinci systems receive active utilization in colorectal, gastrointestinal, thoracic, urologic, gynecologic and cardiac operations.  Residents will gain exposure and graduated proficiency in this leading technology. </w:t>
      </w:r>
    </w:p>
    <w:p w:rsidR="003E00EA" w:rsidRPr="00E72901" w:rsidRDefault="003E00EA" w:rsidP="003E00EA">
      <w:pPr>
        <w:pStyle w:val="Heading3"/>
        <w:rPr>
          <w:rFonts w:ascii="Georgia" w:hAnsi="Georgia"/>
          <w:color w:val="auto"/>
          <w:sz w:val="32"/>
        </w:rPr>
      </w:pPr>
      <w:bookmarkStart w:id="17" w:name="_Toc150864738"/>
      <w:r w:rsidRPr="00E72901">
        <w:rPr>
          <w:rFonts w:ascii="Georgia" w:hAnsi="Georgia"/>
          <w:color w:val="auto"/>
          <w:sz w:val="32"/>
        </w:rPr>
        <w:t>Hybrid Surgical Suites</w:t>
      </w:r>
      <w:bookmarkEnd w:id="17"/>
    </w:p>
    <w:p w:rsidR="003E00EA" w:rsidRPr="00E72901" w:rsidRDefault="003E00EA" w:rsidP="003E00EA">
      <w:pPr>
        <w:pStyle w:val="Default"/>
        <w:jc w:val="both"/>
        <w:rPr>
          <w:rFonts w:ascii="Georgia" w:hAnsi="Georgia"/>
          <w:color w:val="auto"/>
          <w:sz w:val="24"/>
        </w:rPr>
      </w:pPr>
      <w:r w:rsidRPr="00E72901">
        <w:rPr>
          <w:rFonts w:ascii="Georgia" w:hAnsi="Georgia"/>
          <w:color w:val="auto"/>
          <w:sz w:val="24"/>
        </w:rPr>
        <w:t>Hybrid surgical suite:  In early 2020, Baptist opened our 2nd hybrid operating suite utilized by vascular and cardiac surgeons.  Procedures commonly performed in these complex suites include angioplasty, stent placement and heart valve replacement (TAVR).</w:t>
      </w:r>
    </w:p>
    <w:p w:rsidR="003E00EA" w:rsidRPr="00E72901" w:rsidRDefault="003E00EA" w:rsidP="003E00EA">
      <w:pPr>
        <w:pStyle w:val="Heading2"/>
        <w:rPr>
          <w:rFonts w:ascii="Georgia" w:hAnsi="Georgia"/>
          <w:b/>
          <w:color w:val="auto"/>
          <w:sz w:val="32"/>
        </w:rPr>
      </w:pPr>
      <w:bookmarkStart w:id="18" w:name="_Toc150864739"/>
      <w:r w:rsidRPr="00E72901">
        <w:rPr>
          <w:rFonts w:ascii="Georgia" w:hAnsi="Georgia"/>
          <w:b/>
          <w:color w:val="auto"/>
          <w:sz w:val="32"/>
        </w:rPr>
        <w:lastRenderedPageBreak/>
        <w:t>General Surgery</w:t>
      </w:r>
      <w:bookmarkEnd w:id="18"/>
    </w:p>
    <w:p w:rsidR="003E00EA" w:rsidRPr="00E72901" w:rsidRDefault="003E00EA" w:rsidP="003E00EA">
      <w:pPr>
        <w:pStyle w:val="Heading3"/>
        <w:rPr>
          <w:rFonts w:ascii="Georgia" w:hAnsi="Georgia"/>
          <w:color w:val="auto"/>
          <w:sz w:val="32"/>
          <w:u w:color="81B295" w:themeColor="accent5" w:themeShade="BF"/>
        </w:rPr>
      </w:pPr>
      <w:bookmarkStart w:id="19" w:name="_Toc150864740"/>
      <w:r w:rsidRPr="00E72901">
        <w:rPr>
          <w:rFonts w:ascii="Georgia" w:hAnsi="Georgia"/>
          <w:color w:val="auto"/>
          <w:sz w:val="32"/>
          <w:u w:color="81B295" w:themeColor="accent5" w:themeShade="BF"/>
        </w:rPr>
        <w:t>Hepato-biliary-pancreatic surgery</w:t>
      </w:r>
      <w:bookmarkEnd w:id="19"/>
    </w:p>
    <w:p w:rsidR="003E00EA" w:rsidRPr="00E72901" w:rsidRDefault="003E00EA" w:rsidP="003E00EA">
      <w:pPr>
        <w:pStyle w:val="Default"/>
        <w:jc w:val="both"/>
        <w:rPr>
          <w:rFonts w:ascii="Georgia" w:hAnsi="Georgia"/>
          <w:color w:val="auto"/>
          <w:sz w:val="24"/>
        </w:rPr>
      </w:pPr>
      <w:r w:rsidRPr="00E72901">
        <w:rPr>
          <w:rFonts w:ascii="Georgia" w:hAnsi="Georgia"/>
          <w:color w:val="auto"/>
          <w:sz w:val="24"/>
        </w:rPr>
        <w:t xml:space="preserve">Baptist faculty perform the majority of HPB, gastric, and esophageal surgery in the region.  Operative procedures for benign and malignant disorders of the liver and pancreas exceed 50 and 100 respectively each year.  We regularly receive bile duct injuries and other biliary disorders from our four-state area.  This allows the resident to gain vast knowledge in the pathophysiology of these index cases and experience in the perioperative management of these complex patients.  Our surgical team is supported by expert colleagues including interventional radiologists, gastroenterologists, medical and radiation oncologists, pathologists, and genetic counselors.  </w:t>
      </w:r>
    </w:p>
    <w:p w:rsidR="003E00EA" w:rsidRPr="00E72901" w:rsidRDefault="003E00EA" w:rsidP="003E00EA">
      <w:pPr>
        <w:pStyle w:val="Heading3"/>
        <w:rPr>
          <w:rFonts w:ascii="Georgia" w:hAnsi="Georgia"/>
          <w:color w:val="auto"/>
          <w:sz w:val="32"/>
          <w:u w:color="81B295" w:themeColor="accent5" w:themeShade="BF"/>
        </w:rPr>
      </w:pPr>
      <w:bookmarkStart w:id="20" w:name="_Toc150864741"/>
      <w:r w:rsidRPr="00E72901">
        <w:rPr>
          <w:rFonts w:ascii="Georgia" w:hAnsi="Georgia"/>
          <w:color w:val="auto"/>
          <w:sz w:val="32"/>
          <w:u w:color="81B295" w:themeColor="accent5" w:themeShade="BF"/>
        </w:rPr>
        <w:t>Minimally invasive surgery</w:t>
      </w:r>
      <w:bookmarkEnd w:id="20"/>
    </w:p>
    <w:p w:rsidR="003E00EA" w:rsidRPr="00E72901" w:rsidRDefault="003E00EA" w:rsidP="003E00EA">
      <w:pPr>
        <w:pStyle w:val="Default"/>
        <w:jc w:val="both"/>
        <w:rPr>
          <w:rFonts w:ascii="Georgia" w:hAnsi="Georgia"/>
          <w:color w:val="auto"/>
          <w:sz w:val="24"/>
        </w:rPr>
      </w:pPr>
      <w:r w:rsidRPr="00E72901">
        <w:rPr>
          <w:rFonts w:ascii="Georgia" w:hAnsi="Georgia"/>
          <w:color w:val="auto"/>
          <w:sz w:val="24"/>
        </w:rPr>
        <w:t>Our faculty pioneered MIS surgery in the Mid-South and are nationally-known leaders in this area.  Advanced laparoscopic and robotic procedures are utilized for esophageal, splenic, adrenal, colorectal, and other disorders.  The resident will gain exposure and proficiency in these and other more routine MIS procedures in a high volume center utilizing the most advanced instrumentation and video optics in two dedicated MIS surgical suites.</w:t>
      </w:r>
    </w:p>
    <w:p w:rsidR="003E00EA" w:rsidRPr="00E72901" w:rsidRDefault="003E00EA" w:rsidP="003E00EA">
      <w:pPr>
        <w:pStyle w:val="Heading3"/>
        <w:rPr>
          <w:rFonts w:ascii="Georgia" w:hAnsi="Georgia"/>
          <w:color w:val="auto"/>
          <w:sz w:val="32"/>
          <w:u w:color="81B295" w:themeColor="accent5" w:themeShade="BF"/>
        </w:rPr>
      </w:pPr>
      <w:bookmarkStart w:id="21" w:name="_Toc150864742"/>
      <w:r w:rsidRPr="00E72901">
        <w:rPr>
          <w:rFonts w:ascii="Georgia" w:hAnsi="Georgia"/>
          <w:color w:val="auto"/>
          <w:sz w:val="32"/>
          <w:u w:color="81B295" w:themeColor="accent5" w:themeShade="BF"/>
        </w:rPr>
        <w:t>Surgical Oncology</w:t>
      </w:r>
      <w:bookmarkEnd w:id="21"/>
    </w:p>
    <w:p w:rsidR="003E00EA" w:rsidRPr="00E72901" w:rsidRDefault="003E00EA" w:rsidP="003E00EA">
      <w:pPr>
        <w:pStyle w:val="Default"/>
        <w:jc w:val="both"/>
        <w:rPr>
          <w:rFonts w:ascii="Georgia" w:hAnsi="Georgia"/>
          <w:color w:val="auto"/>
          <w:sz w:val="24"/>
        </w:rPr>
      </w:pPr>
      <w:r w:rsidRPr="00E72901">
        <w:rPr>
          <w:rFonts w:ascii="Georgia" w:hAnsi="Georgia"/>
          <w:color w:val="auto"/>
          <w:sz w:val="24"/>
        </w:rPr>
        <w:t>In addition to HPB surgery, our faculty has expertise in all disciplines of cancer surgery including melanoma, sarcoma, breast, colorectal, and peritoneal-based diseases including HIPEC.  The wide breadth of exposure to these oncologic procedures can be duplicated in few centers.</w:t>
      </w:r>
    </w:p>
    <w:p w:rsidR="003E00EA" w:rsidRPr="00E72901" w:rsidRDefault="003E00EA" w:rsidP="003E00EA">
      <w:pPr>
        <w:pStyle w:val="Heading3"/>
        <w:rPr>
          <w:rFonts w:ascii="Georgia" w:hAnsi="Georgia"/>
          <w:color w:val="auto"/>
          <w:sz w:val="32"/>
          <w:u w:color="81B295" w:themeColor="accent5" w:themeShade="BF"/>
        </w:rPr>
      </w:pPr>
      <w:bookmarkStart w:id="22" w:name="_Toc150864743"/>
      <w:r w:rsidRPr="00E72901">
        <w:rPr>
          <w:rFonts w:ascii="Georgia" w:hAnsi="Georgia"/>
          <w:color w:val="auto"/>
          <w:sz w:val="32"/>
          <w:u w:color="81B295" w:themeColor="accent5" w:themeShade="BF"/>
        </w:rPr>
        <w:t>Acute Care Surgery</w:t>
      </w:r>
      <w:bookmarkEnd w:id="22"/>
    </w:p>
    <w:p w:rsidR="003E00EA" w:rsidRPr="00E72901" w:rsidRDefault="003E00EA" w:rsidP="003E00EA">
      <w:pPr>
        <w:pStyle w:val="Default"/>
        <w:jc w:val="both"/>
        <w:rPr>
          <w:rFonts w:ascii="Georgia" w:hAnsi="Georgia"/>
          <w:color w:val="auto"/>
          <w:sz w:val="24"/>
        </w:rPr>
      </w:pPr>
      <w:r w:rsidRPr="00E72901">
        <w:rPr>
          <w:rFonts w:ascii="Georgia" w:hAnsi="Georgia"/>
          <w:color w:val="auto"/>
          <w:sz w:val="24"/>
        </w:rPr>
        <w:t>Residents will gain exposure to assessing patients with acute surgical conditions in the Emergency Room.  This high volume program will allow the trainee to gain significant experience and judgement in routine surgical emergencies including appendicitis, cholecystitis and diverticulitis, as well as obstruction of the small and large bowel.  We also consult with surgeons from other disciplines for general surgical conditions that may mandate operative intervention.</w:t>
      </w:r>
    </w:p>
    <w:p w:rsidR="003E00EA" w:rsidRPr="00E72901" w:rsidRDefault="003E00EA" w:rsidP="003E00EA">
      <w:pPr>
        <w:pStyle w:val="Heading3"/>
        <w:rPr>
          <w:rFonts w:ascii="Georgia" w:hAnsi="Georgia"/>
          <w:color w:val="auto"/>
          <w:sz w:val="32"/>
          <w:u w:color="81B295" w:themeColor="accent5" w:themeShade="BF"/>
        </w:rPr>
      </w:pPr>
      <w:bookmarkStart w:id="23" w:name="_Toc150864744"/>
      <w:r w:rsidRPr="00E72901">
        <w:rPr>
          <w:rFonts w:ascii="Georgia" w:hAnsi="Georgia"/>
          <w:color w:val="auto"/>
          <w:sz w:val="32"/>
          <w:u w:color="81B295" w:themeColor="accent5" w:themeShade="BF"/>
        </w:rPr>
        <w:t>ENT</w:t>
      </w:r>
      <w:bookmarkEnd w:id="23"/>
    </w:p>
    <w:p w:rsidR="003E00EA" w:rsidRPr="00E72901" w:rsidRDefault="003E00EA" w:rsidP="003E00EA">
      <w:pPr>
        <w:pStyle w:val="Default"/>
        <w:jc w:val="both"/>
        <w:rPr>
          <w:rFonts w:ascii="Georgia" w:hAnsi="Georgia"/>
          <w:color w:val="auto"/>
          <w:sz w:val="24"/>
        </w:rPr>
      </w:pPr>
      <w:r w:rsidRPr="00E72901">
        <w:rPr>
          <w:rFonts w:ascii="Georgia" w:hAnsi="Georgia"/>
          <w:color w:val="auto"/>
          <w:sz w:val="24"/>
        </w:rPr>
        <w:t>Through very close mentorship, residents will have a wide exposure to both routine and complex head and neck pathology. They will gain knowledge in anatomy, diagnostic evaluation, and the surgical approach to these often complex cases including thyroid and parathyroid pathology, as well as head and neck cancers.</w:t>
      </w:r>
    </w:p>
    <w:p w:rsidR="003E00EA" w:rsidRPr="00E72901" w:rsidRDefault="003E00EA" w:rsidP="003E00EA">
      <w:pPr>
        <w:pStyle w:val="Heading3"/>
        <w:rPr>
          <w:rFonts w:ascii="Georgia" w:hAnsi="Georgia"/>
          <w:color w:val="auto"/>
          <w:sz w:val="32"/>
          <w:u w:color="81B295" w:themeColor="accent5" w:themeShade="BF"/>
        </w:rPr>
      </w:pPr>
      <w:bookmarkStart w:id="24" w:name="_Toc150864745"/>
      <w:r w:rsidRPr="00E72901">
        <w:rPr>
          <w:rFonts w:ascii="Georgia" w:hAnsi="Georgia"/>
          <w:color w:val="auto"/>
          <w:sz w:val="32"/>
          <w:u w:color="81B295" w:themeColor="accent5" w:themeShade="BF"/>
        </w:rPr>
        <w:lastRenderedPageBreak/>
        <w:t>Vascular Surgery</w:t>
      </w:r>
      <w:bookmarkEnd w:id="24"/>
    </w:p>
    <w:p w:rsidR="003E00EA" w:rsidRPr="00E72901" w:rsidRDefault="003E00EA" w:rsidP="003E00EA">
      <w:pPr>
        <w:pStyle w:val="Default"/>
        <w:jc w:val="both"/>
        <w:rPr>
          <w:rFonts w:ascii="Georgia" w:hAnsi="Georgia"/>
          <w:color w:val="auto"/>
          <w:sz w:val="24"/>
        </w:rPr>
      </w:pPr>
      <w:r w:rsidRPr="00E72901">
        <w:rPr>
          <w:rFonts w:ascii="Georgia" w:hAnsi="Georgia"/>
          <w:color w:val="auto"/>
          <w:sz w:val="24"/>
        </w:rPr>
        <w:t>Our expanding vascular surgery division offers the opportunity to apply knowledge-based learning to a high volume practice that includes the most advanced catheter-based and open procedures in state-of the-art surgical suites.  Residents can expect to gain an early “hands on” experience in assessment of the vascular tree in the clinic and the operating room.</w:t>
      </w:r>
    </w:p>
    <w:p w:rsidR="003E00EA" w:rsidRPr="00E72901" w:rsidRDefault="003E00EA" w:rsidP="003E00EA">
      <w:pPr>
        <w:pStyle w:val="Heading3"/>
        <w:rPr>
          <w:rFonts w:ascii="Georgia" w:hAnsi="Georgia"/>
          <w:color w:val="auto"/>
          <w:sz w:val="32"/>
          <w:u w:color="81B295" w:themeColor="accent5" w:themeShade="BF"/>
        </w:rPr>
      </w:pPr>
      <w:bookmarkStart w:id="25" w:name="_Toc150864746"/>
      <w:r w:rsidRPr="00E72901">
        <w:rPr>
          <w:rFonts w:ascii="Georgia" w:hAnsi="Georgia"/>
          <w:color w:val="auto"/>
          <w:sz w:val="32"/>
          <w:u w:color="81B295" w:themeColor="accent5" w:themeShade="BF"/>
        </w:rPr>
        <w:t>Pediatric surgery</w:t>
      </w:r>
      <w:bookmarkEnd w:id="25"/>
    </w:p>
    <w:p w:rsidR="003E00EA" w:rsidRPr="00E72901" w:rsidRDefault="003E00EA" w:rsidP="003E00EA">
      <w:pPr>
        <w:pStyle w:val="Default"/>
        <w:jc w:val="both"/>
        <w:rPr>
          <w:rFonts w:ascii="Georgia" w:hAnsi="Georgia"/>
          <w:color w:val="auto"/>
          <w:sz w:val="24"/>
        </w:rPr>
      </w:pPr>
      <w:r w:rsidRPr="00E72901">
        <w:rPr>
          <w:rFonts w:ascii="Georgia" w:hAnsi="Georgia"/>
          <w:color w:val="auto"/>
          <w:sz w:val="24"/>
        </w:rPr>
        <w:t xml:space="preserve">The </w:t>
      </w:r>
      <w:hyperlink r:id="rId24" w:history="1">
        <w:r w:rsidRPr="00E72901">
          <w:rPr>
            <w:rStyle w:val="Hyperlink"/>
            <w:rFonts w:ascii="Georgia" w:hAnsi="Georgia"/>
            <w:color w:val="auto"/>
            <w:sz w:val="24"/>
          </w:rPr>
          <w:t>Baptist-Spence and Becky Wilson Children’s Hospital</w:t>
        </w:r>
      </w:hyperlink>
      <w:r w:rsidRPr="00E72901">
        <w:rPr>
          <w:rFonts w:ascii="Georgia" w:hAnsi="Georgia"/>
          <w:color w:val="auto"/>
          <w:sz w:val="24"/>
        </w:rPr>
        <w:t xml:space="preserve"> located adjacent to Baptist Memorial hospital for Women on the BMH-M campus provides many surgical services for our pediatric population. Our 24/7 Pediatric Surgeons and Specialty/ subspecialty surgeons perform general surgical procedures as well as procedures in ENT, GI, Gyn, Ophthalmology, Ortho, Plastics, and Urology. </w:t>
      </w:r>
    </w:p>
    <w:p w:rsidR="003E00EA" w:rsidRPr="00E72901" w:rsidRDefault="003E00EA" w:rsidP="003E00EA">
      <w:pPr>
        <w:pStyle w:val="Heading2"/>
        <w:rPr>
          <w:rFonts w:ascii="Georgia" w:hAnsi="Georgia"/>
          <w:b/>
          <w:color w:val="auto"/>
          <w:sz w:val="32"/>
        </w:rPr>
      </w:pPr>
      <w:bookmarkStart w:id="26" w:name="_Toc150864747"/>
      <w:r w:rsidRPr="00E72901">
        <w:rPr>
          <w:rFonts w:ascii="Georgia" w:hAnsi="Georgia"/>
          <w:b/>
          <w:color w:val="auto"/>
          <w:sz w:val="32"/>
        </w:rPr>
        <w:t>Other Surgical-Based Services</w:t>
      </w:r>
      <w:bookmarkEnd w:id="26"/>
    </w:p>
    <w:p w:rsidR="003E00EA" w:rsidRPr="00E72901" w:rsidRDefault="003E00EA" w:rsidP="003E00EA">
      <w:pPr>
        <w:pStyle w:val="Heading3"/>
        <w:rPr>
          <w:rFonts w:ascii="Georgia" w:hAnsi="Georgia"/>
          <w:color w:val="auto"/>
          <w:sz w:val="32"/>
          <w:u w:color="81B295" w:themeColor="accent5" w:themeShade="BF"/>
        </w:rPr>
      </w:pPr>
      <w:bookmarkStart w:id="27" w:name="_Toc150864748"/>
      <w:r w:rsidRPr="00E72901">
        <w:rPr>
          <w:rFonts w:ascii="Georgia" w:hAnsi="Georgia"/>
          <w:color w:val="auto"/>
          <w:sz w:val="32"/>
          <w:u w:color="81B295" w:themeColor="accent5" w:themeShade="BF"/>
        </w:rPr>
        <w:t>Transplant</w:t>
      </w:r>
      <w:bookmarkEnd w:id="27"/>
    </w:p>
    <w:p w:rsidR="003E00EA" w:rsidRPr="00E72901" w:rsidRDefault="0015391D" w:rsidP="003E00EA">
      <w:pPr>
        <w:pStyle w:val="Default"/>
        <w:jc w:val="both"/>
        <w:rPr>
          <w:rFonts w:ascii="Georgia" w:hAnsi="Georgia"/>
          <w:color w:val="auto"/>
          <w:sz w:val="24"/>
        </w:rPr>
      </w:pPr>
      <w:r>
        <w:rPr>
          <w:rFonts w:ascii="Georgia" w:hAnsi="Georgia"/>
          <w:color w:val="auto"/>
          <w:sz w:val="24"/>
        </w:rPr>
        <w:t>2024</w:t>
      </w:r>
      <w:r w:rsidR="003E00EA" w:rsidRPr="00E72901">
        <w:rPr>
          <w:rFonts w:ascii="Georgia" w:hAnsi="Georgia"/>
          <w:color w:val="auto"/>
          <w:sz w:val="24"/>
        </w:rPr>
        <w:t xml:space="preserve"> marks the 3</w:t>
      </w:r>
      <w:r>
        <w:rPr>
          <w:rFonts w:ascii="Georgia" w:hAnsi="Georgia"/>
          <w:color w:val="auto"/>
          <w:sz w:val="24"/>
        </w:rPr>
        <w:t>9</w:t>
      </w:r>
      <w:r w:rsidR="003E00EA" w:rsidRPr="00E72901">
        <w:rPr>
          <w:rFonts w:ascii="Georgia" w:hAnsi="Georgia"/>
          <w:color w:val="auto"/>
          <w:sz w:val="24"/>
          <w:vertAlign w:val="superscript"/>
        </w:rPr>
        <w:t>th</w:t>
      </w:r>
      <w:r w:rsidR="003E00EA" w:rsidRPr="00E72901">
        <w:rPr>
          <w:rFonts w:ascii="Georgia" w:hAnsi="Georgia"/>
          <w:color w:val="auto"/>
          <w:sz w:val="24"/>
        </w:rPr>
        <w:t xml:space="preserve"> year medical professionals at Baptist have performed heart transplants. Since the program began, surgeons have performed </w:t>
      </w:r>
      <w:r w:rsidR="00E72901" w:rsidRPr="00E72901">
        <w:rPr>
          <w:rFonts w:ascii="Georgia" w:hAnsi="Georgia"/>
          <w:color w:val="auto"/>
          <w:sz w:val="24"/>
        </w:rPr>
        <w:t xml:space="preserve">over </w:t>
      </w:r>
      <w:r w:rsidR="003E00EA" w:rsidRPr="00E72901">
        <w:rPr>
          <w:rFonts w:ascii="Georgia" w:hAnsi="Georgia"/>
          <w:color w:val="auto"/>
          <w:sz w:val="24"/>
        </w:rPr>
        <w:t>402 heart transplants.</w:t>
      </w:r>
    </w:p>
    <w:p w:rsidR="003E00EA" w:rsidRPr="00E72901" w:rsidRDefault="003E00EA" w:rsidP="003E00EA">
      <w:pPr>
        <w:pStyle w:val="Default"/>
        <w:jc w:val="both"/>
        <w:rPr>
          <w:rFonts w:ascii="Georgia" w:hAnsi="Georgia"/>
          <w:color w:val="auto"/>
          <w:sz w:val="24"/>
        </w:rPr>
      </w:pPr>
      <w:r w:rsidRPr="00E72901">
        <w:rPr>
          <w:rFonts w:ascii="Georgia" w:hAnsi="Georgia"/>
          <w:color w:val="auto"/>
          <w:sz w:val="24"/>
        </w:rPr>
        <w:t>The nationally renowned team, led by program director Dr. Todd Edwards, consistently achieves some of Tennessee’s best outcomes for heart transplants. </w:t>
      </w:r>
      <w:bookmarkStart w:id="28" w:name="_GoBack"/>
      <w:r w:rsidR="007B326D">
        <w:fldChar w:fldCharType="begin"/>
      </w:r>
      <w:r w:rsidR="007B326D">
        <w:instrText xml:space="preserve"> HYPERLINK "https://www.srtr.org/transplant-centers/baptist-memorial-hospital-tnbm/?organ=heart&amp;recipientType=adult&amp;donorType=" \t "_blank" </w:instrText>
      </w:r>
      <w:r w:rsidR="007B326D">
        <w:fldChar w:fldCharType="separate"/>
      </w:r>
      <w:r w:rsidRPr="00E72901">
        <w:rPr>
          <w:rFonts w:ascii="Georgia" w:hAnsi="Georgia"/>
          <w:color w:val="auto"/>
          <w:sz w:val="24"/>
        </w:rPr>
        <w:t>Recent heart transplant data</w:t>
      </w:r>
      <w:r w:rsidR="007B326D">
        <w:rPr>
          <w:rFonts w:ascii="Georgia" w:hAnsi="Georgia"/>
          <w:color w:val="auto"/>
          <w:sz w:val="24"/>
        </w:rPr>
        <w:fldChar w:fldCharType="end"/>
      </w:r>
      <w:r w:rsidRPr="00E72901">
        <w:rPr>
          <w:rFonts w:ascii="Georgia" w:hAnsi="Georgia"/>
          <w:color w:val="auto"/>
          <w:sz w:val="24"/>
        </w:rPr>
        <w:t> show 91.7% of Baptist’s patients are alive one year after their transplant.</w:t>
      </w:r>
    </w:p>
    <w:p w:rsidR="003E00EA" w:rsidRPr="00E72901" w:rsidRDefault="003E00EA" w:rsidP="003E00EA">
      <w:pPr>
        <w:pStyle w:val="Heading3"/>
        <w:rPr>
          <w:rFonts w:ascii="Georgia" w:hAnsi="Georgia"/>
          <w:color w:val="auto"/>
          <w:sz w:val="32"/>
          <w:u w:color="81B295" w:themeColor="accent5" w:themeShade="BF"/>
        </w:rPr>
      </w:pPr>
      <w:bookmarkStart w:id="29" w:name="_Toc150864749"/>
      <w:bookmarkEnd w:id="28"/>
      <w:r w:rsidRPr="00E72901">
        <w:rPr>
          <w:rFonts w:ascii="Georgia" w:hAnsi="Georgia"/>
          <w:color w:val="auto"/>
          <w:sz w:val="32"/>
          <w:u w:color="81B295" w:themeColor="accent5" w:themeShade="BF"/>
        </w:rPr>
        <w:t>Mechanical Circulatory Support (MCS)</w:t>
      </w:r>
      <w:bookmarkEnd w:id="29"/>
      <w:r w:rsidRPr="00E72901">
        <w:rPr>
          <w:rFonts w:ascii="Georgia" w:hAnsi="Georgia"/>
          <w:color w:val="auto"/>
          <w:sz w:val="32"/>
          <w:u w:color="81B295" w:themeColor="accent5" w:themeShade="BF"/>
        </w:rPr>
        <w:t xml:space="preserve"> </w:t>
      </w:r>
    </w:p>
    <w:p w:rsidR="003E00EA" w:rsidRPr="00E72901" w:rsidRDefault="003E00EA" w:rsidP="003E00EA">
      <w:pPr>
        <w:pStyle w:val="Default"/>
        <w:jc w:val="both"/>
        <w:rPr>
          <w:rFonts w:ascii="Georgia" w:hAnsi="Georgia"/>
          <w:color w:val="auto"/>
          <w:sz w:val="24"/>
        </w:rPr>
      </w:pPr>
      <w:r w:rsidRPr="00E72901">
        <w:rPr>
          <w:rFonts w:ascii="Georgia" w:hAnsi="Georgia"/>
          <w:color w:val="auto"/>
          <w:sz w:val="24"/>
        </w:rPr>
        <w:t>The Baptist Mechanical Circulatory Support (MCS) Program offers leading-edge devices that can be used as rescue therapy for patients with advanced heart failure. Device therapy, such as Extracorporeal Membrane Oxygenation, CentriMag, intra-aortic balloon pump, and Impella, can provide patients a bridge to recovery, serve as long-term device therapy, or be used until transplantation.</w:t>
      </w:r>
    </w:p>
    <w:p w:rsidR="003E00EA" w:rsidRPr="00E72901" w:rsidRDefault="003E00EA" w:rsidP="003E00EA">
      <w:pPr>
        <w:pStyle w:val="Default"/>
        <w:jc w:val="both"/>
        <w:rPr>
          <w:rFonts w:ascii="Georgia" w:hAnsi="Georgia"/>
          <w:color w:val="auto"/>
          <w:sz w:val="24"/>
        </w:rPr>
      </w:pPr>
      <w:r w:rsidRPr="00E72901">
        <w:rPr>
          <w:rFonts w:ascii="Georgia" w:hAnsi="Georgia"/>
          <w:color w:val="auto"/>
          <w:sz w:val="24"/>
          <w:u w:val="thick" w:color="81B295" w:themeColor="accent5" w:themeShade="BF"/>
        </w:rPr>
        <w:t>Extracorporeal Membrane Oxygenation (ECMO)</w:t>
      </w:r>
      <w:r w:rsidRPr="00E72901">
        <w:rPr>
          <w:rFonts w:ascii="Georgia" w:hAnsi="Georgia"/>
          <w:color w:val="auto"/>
          <w:sz w:val="24"/>
        </w:rPr>
        <w:t> – This device supports patients who are in severe heart or lung failure and are unresponsive to optimal conventional care. While a patient’s circulation and/or respiration are being supported by ECMO, the failing organs are being treated, recovered or replaced. ECMO has also been used very successfully during the</w:t>
      </w:r>
      <w:r w:rsidR="00E72901">
        <w:rPr>
          <w:rFonts w:ascii="Georgia" w:hAnsi="Georgia"/>
          <w:color w:val="auto"/>
          <w:sz w:val="24"/>
        </w:rPr>
        <w:t xml:space="preserve"> </w:t>
      </w:r>
      <w:hyperlink r:id="rId25" w:history="1">
        <w:r w:rsidRPr="00E72901">
          <w:rPr>
            <w:rStyle w:val="Hyperlink"/>
            <w:rFonts w:ascii="Georgia" w:hAnsi="Georgia"/>
            <w:color w:val="auto"/>
            <w:sz w:val="24"/>
          </w:rPr>
          <w:t>COVID-19 pandemic</w:t>
        </w:r>
      </w:hyperlink>
      <w:r w:rsidRPr="00E72901">
        <w:rPr>
          <w:rFonts w:ascii="Georgia" w:hAnsi="Georgia"/>
          <w:color w:val="auto"/>
          <w:sz w:val="24"/>
        </w:rPr>
        <w:t>.</w:t>
      </w:r>
    </w:p>
    <w:p w:rsidR="003E00EA" w:rsidRPr="00E72901" w:rsidRDefault="003E00EA" w:rsidP="003E00EA">
      <w:pPr>
        <w:pStyle w:val="Default"/>
        <w:jc w:val="both"/>
        <w:rPr>
          <w:rFonts w:ascii="Georgia" w:hAnsi="Georgia"/>
          <w:color w:val="auto"/>
          <w:sz w:val="24"/>
        </w:rPr>
      </w:pPr>
      <w:r w:rsidRPr="00E72901">
        <w:rPr>
          <w:rFonts w:ascii="Georgia" w:hAnsi="Georgia"/>
          <w:color w:val="auto"/>
          <w:sz w:val="24"/>
          <w:u w:val="thick" w:color="81B295" w:themeColor="accent5" w:themeShade="BF"/>
        </w:rPr>
        <w:t>CentriMag (CMAG)</w:t>
      </w:r>
      <w:r w:rsidRPr="00E72901">
        <w:rPr>
          <w:rFonts w:ascii="Georgia" w:hAnsi="Georgia"/>
          <w:color w:val="auto"/>
          <w:sz w:val="24"/>
        </w:rPr>
        <w:t> – For temporary ventricular support, a CMAG is used for patients who fail to come off cardiopulmonary bypass or as a bridge to allow medical staff to decide on the best options for long-term support. It can provide more than nine liters of blood flow to the heart and can be used for 30 days or more.</w:t>
      </w:r>
    </w:p>
    <w:p w:rsidR="003E00EA" w:rsidRPr="00E72901" w:rsidRDefault="003E00EA" w:rsidP="003E00EA">
      <w:pPr>
        <w:pStyle w:val="Default"/>
        <w:jc w:val="both"/>
        <w:rPr>
          <w:rFonts w:ascii="Georgia" w:hAnsi="Georgia"/>
          <w:color w:val="auto"/>
          <w:sz w:val="24"/>
        </w:rPr>
      </w:pPr>
      <w:r w:rsidRPr="00E72901">
        <w:rPr>
          <w:rFonts w:ascii="Georgia" w:hAnsi="Georgia"/>
          <w:color w:val="auto"/>
          <w:sz w:val="24"/>
          <w:u w:val="thick" w:color="81B295" w:themeColor="accent5" w:themeShade="BF"/>
        </w:rPr>
        <w:lastRenderedPageBreak/>
        <w:t>Intra-aortic balloon pump (IABP)</w:t>
      </w:r>
      <w:r w:rsidRPr="00E72901">
        <w:rPr>
          <w:rFonts w:ascii="Georgia" w:hAnsi="Georgia"/>
          <w:color w:val="auto"/>
          <w:sz w:val="24"/>
        </w:rPr>
        <w:t> – Using a balloon placed in the aorta through the axillary or femoral artery, this device decreases oxygen demand on the heart and increases oxygen supply. It is a short-term mechanical device that is typically inserted through the groin and helps the heart pump blood to the body more efficiently and supply blood to the blood vessels in the heart.</w:t>
      </w:r>
    </w:p>
    <w:p w:rsidR="003E00EA" w:rsidRPr="00E72901" w:rsidRDefault="003E00EA" w:rsidP="003E00EA">
      <w:pPr>
        <w:pStyle w:val="Default"/>
        <w:jc w:val="both"/>
        <w:rPr>
          <w:rFonts w:ascii="Georgia" w:hAnsi="Georgia"/>
          <w:color w:val="auto"/>
          <w:sz w:val="24"/>
        </w:rPr>
      </w:pPr>
      <w:r w:rsidRPr="00E72901">
        <w:rPr>
          <w:rFonts w:ascii="Georgia" w:hAnsi="Georgia"/>
          <w:color w:val="auto"/>
          <w:sz w:val="24"/>
          <w:u w:val="thick" w:color="81B295" w:themeColor="accent5" w:themeShade="BF"/>
        </w:rPr>
        <w:t>Impella </w:t>
      </w:r>
      <w:r w:rsidRPr="00E72901">
        <w:rPr>
          <w:rFonts w:ascii="Georgia" w:hAnsi="Georgia"/>
          <w:color w:val="auto"/>
          <w:sz w:val="24"/>
        </w:rPr>
        <w:t>– An Impella is used for temporary ventricular support in patients with depressed heart function. Typically inserted through the groin, this short-term mechanical device provides more support than an IABP. This device can also stay in place longer than an IABP. It is mostly used in high-risk heart catheterizations to provide support when placing stents in critical vessels.</w:t>
      </w:r>
    </w:p>
    <w:p w:rsidR="003E00EA" w:rsidRPr="00E72901" w:rsidRDefault="003E00EA" w:rsidP="003E00EA">
      <w:pPr>
        <w:pStyle w:val="Default"/>
        <w:jc w:val="both"/>
        <w:rPr>
          <w:rFonts w:ascii="Georgia" w:hAnsi="Georgia"/>
          <w:color w:val="auto"/>
          <w:sz w:val="24"/>
        </w:rPr>
      </w:pPr>
      <w:r w:rsidRPr="00E72901">
        <w:rPr>
          <w:rFonts w:ascii="Georgia" w:hAnsi="Georgia"/>
          <w:color w:val="auto"/>
          <w:sz w:val="24"/>
          <w:u w:val="thick" w:color="81B295" w:themeColor="accent5" w:themeShade="BF"/>
        </w:rPr>
        <w:t>Tandem heart</w:t>
      </w:r>
      <w:r w:rsidRPr="00E72901">
        <w:rPr>
          <w:rFonts w:ascii="Georgia" w:hAnsi="Georgia"/>
          <w:color w:val="auto"/>
          <w:sz w:val="24"/>
        </w:rPr>
        <w:t> – This device is used for temporary support to decrease the size of the left or right ventricle, thereby reducing the workload of the heart. It can provide up to five liters of blood flow to the heart.</w:t>
      </w:r>
    </w:p>
    <w:p w:rsidR="003E00EA" w:rsidRPr="00E72901" w:rsidRDefault="003E00EA" w:rsidP="003E00EA">
      <w:pPr>
        <w:pStyle w:val="Default"/>
        <w:jc w:val="both"/>
        <w:rPr>
          <w:rFonts w:ascii="Georgia" w:hAnsi="Georgia"/>
          <w:color w:val="auto"/>
          <w:sz w:val="24"/>
        </w:rPr>
      </w:pPr>
      <w:r w:rsidRPr="00E72901">
        <w:rPr>
          <w:rFonts w:ascii="Georgia" w:hAnsi="Georgia"/>
          <w:color w:val="auto"/>
          <w:sz w:val="24"/>
          <w:u w:val="thick" w:color="81B295" w:themeColor="accent5" w:themeShade="BF"/>
        </w:rPr>
        <w:t>Long-term ventricular assist devices (LVAD)</w:t>
      </w:r>
      <w:r w:rsidRPr="00E72901">
        <w:rPr>
          <w:rFonts w:ascii="Georgia" w:hAnsi="Georgia"/>
          <w:color w:val="auto"/>
          <w:sz w:val="24"/>
        </w:rPr>
        <w:t> –An LVAD is a small, mechanical pump implanted inside the chest or abdomen that takes over the job of the weak left ventricle. Blood flows from the left ventricle through an inflow tube to the pump, then the pump pushes the blood through an outflow tube into the aorta.</w:t>
      </w:r>
    </w:p>
    <w:p w:rsidR="00DB54CD" w:rsidRPr="00E72901" w:rsidRDefault="003E00EA" w:rsidP="00DB54CD">
      <w:pPr>
        <w:pStyle w:val="Default"/>
        <w:jc w:val="both"/>
        <w:rPr>
          <w:rFonts w:ascii="Georgia" w:hAnsi="Georgia"/>
          <w:color w:val="auto"/>
          <w:sz w:val="24"/>
        </w:rPr>
      </w:pPr>
      <w:r w:rsidRPr="00E72901">
        <w:rPr>
          <w:rFonts w:ascii="Georgia" w:hAnsi="Georgia"/>
          <w:color w:val="auto"/>
          <w:sz w:val="24"/>
        </w:rPr>
        <w:t>An LVAD can be a temporary treatment until a heart transplant becomes available, or used as long-term therapy if transplant is not an option. Baptist has implanted more than 360 VADs since 1996 and holds The Joint Commission Disease Specific Certification for Destination Therapy VAD.</w:t>
      </w:r>
    </w:p>
    <w:p w:rsidR="003E00EA" w:rsidRPr="00E72901" w:rsidRDefault="003E00EA" w:rsidP="00E72901">
      <w:pPr>
        <w:pStyle w:val="Heading3"/>
        <w:rPr>
          <w:rFonts w:ascii="Georgia" w:hAnsi="Georgia"/>
          <w:color w:val="auto"/>
          <w:sz w:val="32"/>
          <w:u w:color="81B295" w:themeColor="accent5" w:themeShade="BF"/>
        </w:rPr>
      </w:pPr>
      <w:bookmarkStart w:id="30" w:name="_Toc150864750"/>
      <w:r w:rsidRPr="00E72901">
        <w:rPr>
          <w:rFonts w:ascii="Georgia" w:hAnsi="Georgia"/>
          <w:color w:val="auto"/>
          <w:sz w:val="32"/>
          <w:u w:color="81B295" w:themeColor="accent5" w:themeShade="BF"/>
        </w:rPr>
        <w:t>Neurosurgery</w:t>
      </w:r>
      <w:bookmarkEnd w:id="30"/>
    </w:p>
    <w:p w:rsidR="003E00EA" w:rsidRPr="00E72901" w:rsidRDefault="003E00EA" w:rsidP="003E00EA">
      <w:pPr>
        <w:pStyle w:val="Default"/>
        <w:jc w:val="both"/>
        <w:rPr>
          <w:rFonts w:ascii="Georgia" w:hAnsi="Georgia"/>
          <w:color w:val="auto"/>
          <w:sz w:val="24"/>
        </w:rPr>
      </w:pPr>
      <w:r w:rsidRPr="00E72901">
        <w:rPr>
          <w:rFonts w:ascii="Georgia" w:hAnsi="Georgia"/>
          <w:color w:val="auto"/>
          <w:sz w:val="24"/>
        </w:rPr>
        <w:t>Neurosurgery specialists at Baptist Memorial Health Care provide a broad range of surgical services for the diagnosis, treatment, and rehabilitation for brain, spinal cord, and peripheral nerve diseases and disorders. Under the guidance of our neurosurgeons and specialists, Baptist treats a variety of conditions in adults and children.</w:t>
      </w:r>
    </w:p>
    <w:p w:rsidR="003E00EA" w:rsidRPr="00E72901" w:rsidRDefault="003E00EA" w:rsidP="003E00EA">
      <w:pPr>
        <w:pStyle w:val="Heading3"/>
        <w:rPr>
          <w:rFonts w:ascii="Georgia" w:hAnsi="Georgia"/>
          <w:color w:val="auto"/>
          <w:sz w:val="32"/>
          <w:u w:color="81B295" w:themeColor="accent5" w:themeShade="BF"/>
        </w:rPr>
      </w:pPr>
      <w:bookmarkStart w:id="31" w:name="_Toc150864751"/>
      <w:r w:rsidRPr="00E72901">
        <w:rPr>
          <w:rFonts w:ascii="Georgia" w:hAnsi="Georgia"/>
          <w:color w:val="auto"/>
          <w:sz w:val="32"/>
          <w:u w:color="81B295" w:themeColor="accent5" w:themeShade="BF"/>
        </w:rPr>
        <w:t>Ophthalmic Surgery</w:t>
      </w:r>
      <w:bookmarkEnd w:id="31"/>
    </w:p>
    <w:p w:rsidR="003E00EA" w:rsidRPr="00E72901" w:rsidRDefault="003E00EA" w:rsidP="003E00EA">
      <w:pPr>
        <w:pStyle w:val="Default"/>
        <w:jc w:val="both"/>
        <w:rPr>
          <w:rFonts w:ascii="Georgia" w:hAnsi="Georgia"/>
          <w:color w:val="auto"/>
          <w:sz w:val="24"/>
        </w:rPr>
      </w:pPr>
      <w:r w:rsidRPr="00E72901">
        <w:rPr>
          <w:rFonts w:ascii="Georgia" w:hAnsi="Georgia"/>
          <w:color w:val="auto"/>
          <w:sz w:val="24"/>
        </w:rPr>
        <w:t>The highly trained and nationally-recognized ophthalmic surgeons practicing at Baptist Memorial Hospital for Women and Children perform procedures for both adults and children.</w:t>
      </w:r>
    </w:p>
    <w:p w:rsidR="0038601B" w:rsidRPr="00E72901" w:rsidRDefault="0038601B" w:rsidP="0038601B">
      <w:pPr>
        <w:pStyle w:val="Heading3"/>
        <w:rPr>
          <w:rFonts w:ascii="Georgia" w:hAnsi="Georgia"/>
          <w:color w:val="auto"/>
          <w:sz w:val="32"/>
          <w:u w:color="81B295" w:themeColor="accent5" w:themeShade="BF"/>
        </w:rPr>
      </w:pPr>
      <w:bookmarkStart w:id="32" w:name="_Toc150864752"/>
      <w:r w:rsidRPr="00E72901">
        <w:rPr>
          <w:rFonts w:ascii="Georgia" w:hAnsi="Georgia"/>
          <w:color w:val="auto"/>
          <w:sz w:val="32"/>
          <w:u w:color="81B295" w:themeColor="accent5" w:themeShade="BF"/>
        </w:rPr>
        <w:t>Orthopedic Surgery</w:t>
      </w:r>
      <w:bookmarkEnd w:id="32"/>
    </w:p>
    <w:p w:rsidR="0038601B" w:rsidRPr="00E72901" w:rsidRDefault="0038601B" w:rsidP="0038601B">
      <w:pPr>
        <w:pStyle w:val="Default"/>
        <w:jc w:val="both"/>
        <w:rPr>
          <w:rFonts w:ascii="Georgia" w:hAnsi="Georgia"/>
          <w:color w:val="auto"/>
          <w:sz w:val="24"/>
        </w:rPr>
      </w:pPr>
      <w:r w:rsidRPr="00E72901">
        <w:rPr>
          <w:rFonts w:ascii="Georgia" w:hAnsi="Georgia"/>
          <w:color w:val="auto"/>
          <w:sz w:val="24"/>
        </w:rPr>
        <w:t>Baptist embraces our common goal of providing world class orthopedic care wrapped in an indisputably exceptional experience to patients across the Mid-South region. Orthopedic surgical training encompass the entire body from Spine to Hand &amp; Wrist to Foot &amp; Ankle.</w:t>
      </w:r>
    </w:p>
    <w:p w:rsidR="0038601B" w:rsidRPr="00E72901" w:rsidRDefault="0038601B" w:rsidP="0038601B">
      <w:pPr>
        <w:pStyle w:val="Heading3"/>
        <w:rPr>
          <w:rFonts w:ascii="Georgia" w:hAnsi="Georgia"/>
          <w:color w:val="auto"/>
          <w:sz w:val="32"/>
          <w:u w:color="81B295" w:themeColor="accent5" w:themeShade="BF"/>
        </w:rPr>
      </w:pPr>
      <w:bookmarkStart w:id="33" w:name="_Toc150864753"/>
      <w:r w:rsidRPr="00E72901">
        <w:rPr>
          <w:rFonts w:ascii="Georgia" w:hAnsi="Georgia"/>
          <w:color w:val="auto"/>
          <w:sz w:val="32"/>
          <w:u w:color="81B295" w:themeColor="accent5" w:themeShade="BF"/>
        </w:rPr>
        <w:lastRenderedPageBreak/>
        <w:t>Plastic &amp; Reconstructive Surgery</w:t>
      </w:r>
      <w:bookmarkEnd w:id="33"/>
    </w:p>
    <w:p w:rsidR="0038601B" w:rsidRPr="00E72901" w:rsidRDefault="0038601B" w:rsidP="0038601B">
      <w:pPr>
        <w:pStyle w:val="Default"/>
        <w:jc w:val="both"/>
        <w:rPr>
          <w:rFonts w:ascii="Georgia" w:hAnsi="Georgia"/>
          <w:color w:val="auto"/>
          <w:sz w:val="24"/>
        </w:rPr>
      </w:pPr>
      <w:r w:rsidRPr="00E72901">
        <w:rPr>
          <w:rFonts w:ascii="Georgia" w:hAnsi="Georgia"/>
          <w:color w:val="auto"/>
          <w:sz w:val="24"/>
        </w:rPr>
        <w:t xml:space="preserve">The Baptist Cancer Center has long worked to enhance the quality of life for cancer patients with the same multidisciplinary approach that has made Baptist Cancer Center a leader in treating cancer. Our clinical faculty are experts in state-of-the-art micro-vascular surgical techniques to achieve the best possible outcomes. </w:t>
      </w:r>
    </w:p>
    <w:p w:rsidR="00DB54CD" w:rsidRPr="005566AA" w:rsidRDefault="00DB54CD">
      <w:pPr>
        <w:keepNext w:val="0"/>
        <w:spacing w:after="200" w:line="276" w:lineRule="auto"/>
        <w:outlineLvl w:val="9"/>
        <w:rPr>
          <w:rFonts w:ascii="Georgia" w:hAnsi="Georgia" w:cs="Times New Roman"/>
          <w:color w:val="auto"/>
          <w:szCs w:val="24"/>
          <w:lang w:val="en-US"/>
        </w:rPr>
      </w:pPr>
      <w:r w:rsidRPr="005566AA">
        <w:rPr>
          <w:rFonts w:ascii="Georgia" w:hAnsi="Georgia"/>
          <w:color w:val="auto"/>
        </w:rPr>
        <w:br w:type="page"/>
      </w:r>
    </w:p>
    <w:p w:rsidR="005A0DEF" w:rsidRPr="005566AA" w:rsidRDefault="005A0DEF" w:rsidP="00DB54CD">
      <w:pPr>
        <w:pStyle w:val="Default"/>
        <w:rPr>
          <w:rFonts w:ascii="Georgia" w:hAnsi="Georgia"/>
          <w:color w:val="auto"/>
        </w:rPr>
        <w:sectPr w:rsidR="005A0DEF" w:rsidRPr="005566AA" w:rsidSect="008B3020">
          <w:pgSz w:w="12240" w:h="15840" w:code="1"/>
          <w:pgMar w:top="1440" w:right="1152" w:bottom="1440" w:left="1152" w:header="0" w:footer="288" w:gutter="0"/>
          <w:pgNumType w:start="1"/>
          <w:cols w:space="720"/>
          <w:docGrid w:linePitch="382"/>
        </w:sectPr>
      </w:pPr>
    </w:p>
    <w:p w:rsidR="00D655CB" w:rsidRPr="00E72901" w:rsidRDefault="00BE739B" w:rsidP="00DB54CD">
      <w:pPr>
        <w:pStyle w:val="Default"/>
        <w:rPr>
          <w:rStyle w:val="Heading2Char"/>
          <w:rFonts w:ascii="Georgia" w:hAnsi="Georgia"/>
          <w:b/>
          <w:color w:val="auto"/>
        </w:rPr>
      </w:pPr>
      <w:r>
        <w:rPr>
          <w:rFonts w:ascii="Georgia" w:eastAsiaTheme="majorEastAsia" w:hAnsi="Georgia"/>
          <w:noProof/>
          <w:color w:val="auto"/>
        </w:rPr>
        <w:lastRenderedPageBreak/>
        <w:drawing>
          <wp:anchor distT="0" distB="0" distL="114300" distR="114300" simplePos="0" relativeHeight="251730944" behindDoc="1" locked="0" layoutInCell="1" allowOverlap="1">
            <wp:simplePos x="1057275" y="952500"/>
            <wp:positionH relativeFrom="margin">
              <wp:align>center</wp:align>
            </wp:positionH>
            <wp:positionV relativeFrom="margin">
              <wp:align>center</wp:align>
            </wp:positionV>
            <wp:extent cx="8117109" cy="5486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lock Schedule 2024_2.jpg"/>
                    <pic:cNvPicPr/>
                  </pic:nvPicPr>
                  <pic:blipFill rotWithShape="1">
                    <a:blip r:embed="rId26" cstate="print">
                      <a:extLst>
                        <a:ext uri="{28A0092B-C50C-407E-A947-70E740481C1C}">
                          <a14:useLocalDpi xmlns:a14="http://schemas.microsoft.com/office/drawing/2010/main" val="0"/>
                        </a:ext>
                      </a:extLst>
                    </a:blip>
                    <a:srcRect l="3850" t="5284" r="3850" b="14004"/>
                    <a:stretch/>
                  </pic:blipFill>
                  <pic:spPr bwMode="auto">
                    <a:xfrm>
                      <a:off x="0" y="0"/>
                      <a:ext cx="8117109" cy="548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00EA" w:rsidRPr="005566AA">
        <w:rPr>
          <w:rFonts w:ascii="Georgia" w:hAnsi="Georgia"/>
          <w:color w:val="auto"/>
        </w:rPr>
        <w:t xml:space="preserve"> </w:t>
      </w:r>
      <w:bookmarkStart w:id="34" w:name="_Toc150864754"/>
      <w:r w:rsidR="003E00EA" w:rsidRPr="00E72901">
        <w:rPr>
          <w:rStyle w:val="Heading2Char"/>
          <w:rFonts w:ascii="Georgia" w:hAnsi="Georgia"/>
          <w:b/>
          <w:color w:val="auto"/>
          <w:sz w:val="32"/>
        </w:rPr>
        <w:t>Block Schedule</w:t>
      </w:r>
      <w:bookmarkEnd w:id="34"/>
    </w:p>
    <w:p w:rsidR="008D1444" w:rsidRPr="005566AA" w:rsidRDefault="008D1444" w:rsidP="008D1444">
      <w:pPr>
        <w:pStyle w:val="Default"/>
        <w:ind w:left="0"/>
        <w:rPr>
          <w:rFonts w:ascii="Georgia" w:eastAsiaTheme="majorEastAsia" w:hAnsi="Georgia"/>
          <w:color w:val="auto"/>
        </w:rPr>
        <w:sectPr w:rsidR="008D1444" w:rsidRPr="005566AA" w:rsidSect="005A0DEF">
          <w:pgSz w:w="15840" w:h="12240" w:orient="landscape" w:code="1"/>
          <w:pgMar w:top="1152" w:right="1440" w:bottom="1152" w:left="1440" w:header="0" w:footer="288" w:gutter="0"/>
          <w:cols w:space="720"/>
          <w:docGrid w:linePitch="382"/>
        </w:sectPr>
      </w:pPr>
    </w:p>
    <w:p w:rsidR="003E00EA" w:rsidRPr="006247A5" w:rsidRDefault="003E00EA" w:rsidP="003E00EA">
      <w:pPr>
        <w:pStyle w:val="Heading1"/>
        <w:rPr>
          <w:rFonts w:ascii="Georgia" w:hAnsi="Georgia"/>
          <w:b/>
          <w:color w:val="auto"/>
          <w:sz w:val="32"/>
          <w:szCs w:val="32"/>
        </w:rPr>
      </w:pPr>
      <w:bookmarkStart w:id="35" w:name="_Toc150864755"/>
      <w:r w:rsidRPr="006247A5">
        <w:rPr>
          <w:rFonts w:ascii="Georgia" w:hAnsi="Georgia"/>
          <w:b/>
          <w:color w:val="auto"/>
          <w:sz w:val="32"/>
          <w:szCs w:val="32"/>
        </w:rPr>
        <w:lastRenderedPageBreak/>
        <w:t>About Us: Baptist Memorial Hospital-Memphis</w:t>
      </w:r>
      <w:bookmarkEnd w:id="35"/>
    </w:p>
    <w:p w:rsidR="003E00EA" w:rsidRPr="006247A5" w:rsidRDefault="003E00EA" w:rsidP="003E00EA">
      <w:pPr>
        <w:pStyle w:val="Default"/>
        <w:rPr>
          <w:rFonts w:ascii="Georgia" w:hAnsi="Georgia"/>
          <w:color w:val="auto"/>
          <w:sz w:val="24"/>
        </w:rPr>
      </w:pPr>
      <w:r w:rsidRPr="006247A5">
        <w:rPr>
          <w:rFonts w:ascii="Georgia" w:hAnsi="Georgia"/>
          <w:color w:val="auto"/>
          <w:sz w:val="24"/>
        </w:rPr>
        <w:t xml:space="preserve">Baptist Memorial Hospital-Memphis is the flagship hospital of Baptist Memorial HealthCare Corporation (BMHCC). Our first hospital was built in 1912 in what was to become the Medical Center of Memphis. We were, and still are, focused on obtaining the latest technology and that hospital grew to be the largest privately-owned hospital in the world with a 1,825-bed capacity in 1967. Eventually, the city’s population grew away from the medical center, due in part to the geographical limitation of the Mississippi River to the west, and Baptist Memorial Hospital-East was established in 1979.  Additional hospitals were built, or acquired and updated, in suburban and regional areas to accommodate the population growth in those areas. In 2000, BMHCC made the difficult decision to implode our outdated building, that was then called Baptist Memorial Hospital-Medical Center, and donate the land and substantial funds to the University of Tennessee to create the UT-Baptist Research Park on that site. Baptist Memorial Hospital-East then became Baptist Memorial Hospital-Memphis (BMH-M). Today, BMH-Memphis provides tertiary and quaternary care within our 22-hospital system as well as for other hospitals in our region. </w:t>
      </w:r>
    </w:p>
    <w:p w:rsidR="003E00EA" w:rsidRPr="006247A5" w:rsidRDefault="003E00EA" w:rsidP="003E00EA">
      <w:pPr>
        <w:pStyle w:val="Heading2"/>
        <w:rPr>
          <w:rFonts w:ascii="Georgia" w:hAnsi="Georgia"/>
          <w:b/>
          <w:color w:val="auto"/>
          <w:sz w:val="32"/>
        </w:rPr>
      </w:pPr>
      <w:bookmarkStart w:id="36" w:name="_Toc150864756"/>
      <w:r w:rsidRPr="006247A5">
        <w:rPr>
          <w:rFonts w:ascii="Georgia" w:hAnsi="Georgia"/>
          <w:b/>
          <w:color w:val="auto"/>
          <w:sz w:val="32"/>
        </w:rPr>
        <w:t>Resources</w:t>
      </w:r>
      <w:bookmarkEnd w:id="36"/>
    </w:p>
    <w:p w:rsidR="003E00EA" w:rsidRPr="006247A5" w:rsidRDefault="003E00EA" w:rsidP="003E00EA">
      <w:pPr>
        <w:pStyle w:val="Heading3"/>
        <w:rPr>
          <w:rFonts w:ascii="Georgia" w:hAnsi="Georgia"/>
          <w:color w:val="auto"/>
          <w:sz w:val="32"/>
        </w:rPr>
      </w:pPr>
      <w:bookmarkStart w:id="37" w:name="_Toc150864757"/>
      <w:r w:rsidRPr="006247A5">
        <w:rPr>
          <w:rFonts w:ascii="Georgia" w:hAnsi="Georgia"/>
          <w:color w:val="auto"/>
          <w:sz w:val="32"/>
        </w:rPr>
        <w:t>Baptist Memphis Education Center</w:t>
      </w:r>
      <w:bookmarkEnd w:id="37"/>
    </w:p>
    <w:p w:rsidR="003E00EA" w:rsidRPr="006247A5" w:rsidRDefault="003E00EA" w:rsidP="003E00EA">
      <w:pPr>
        <w:pStyle w:val="Default"/>
        <w:rPr>
          <w:rFonts w:ascii="Georgia" w:hAnsi="Georgia"/>
          <w:color w:val="auto"/>
          <w:sz w:val="24"/>
        </w:rPr>
      </w:pPr>
      <w:r w:rsidRPr="006247A5">
        <w:rPr>
          <w:rFonts w:ascii="Georgia" w:hAnsi="Georgia"/>
          <w:color w:val="auto"/>
          <w:sz w:val="24"/>
        </w:rPr>
        <w:t>The Baptist Memphis Education Center and Dr. H. Edward Garrett, Sr. Auditorium offers colleagues, physicians, and the community more than 20,000 square feet of conference and classroom space ideally suited to health care education and professional development as well as community gatherings like church and civic events and receptions.</w:t>
      </w:r>
    </w:p>
    <w:p w:rsidR="003E00EA" w:rsidRPr="006247A5" w:rsidRDefault="003E00EA" w:rsidP="003E00EA">
      <w:pPr>
        <w:pStyle w:val="Default"/>
        <w:rPr>
          <w:rFonts w:ascii="Georgia" w:hAnsi="Georgia"/>
          <w:color w:val="auto"/>
          <w:sz w:val="24"/>
        </w:rPr>
      </w:pPr>
      <w:r w:rsidRPr="006247A5">
        <w:rPr>
          <w:rFonts w:ascii="Georgia" w:hAnsi="Georgia"/>
          <w:color w:val="auto"/>
          <w:sz w:val="24"/>
        </w:rPr>
        <w:t xml:space="preserve">An entire Health Education Wing is devoted to classroom space including five dedicated, combinable conference rooms which can accommodate 25 people each. These areas will be utilized for medical education didactic events including seminars and lectures during your residency.  </w:t>
      </w:r>
    </w:p>
    <w:p w:rsidR="003E00EA" w:rsidRPr="006247A5" w:rsidRDefault="0066448A" w:rsidP="003E00EA">
      <w:pPr>
        <w:pStyle w:val="Heading3"/>
        <w:rPr>
          <w:rFonts w:ascii="Georgia" w:hAnsi="Georgia"/>
          <w:color w:val="auto"/>
          <w:sz w:val="32"/>
        </w:rPr>
      </w:pPr>
      <w:bookmarkStart w:id="38" w:name="_Toc150864758"/>
      <w:r w:rsidRPr="006247A5">
        <w:rPr>
          <w:rFonts w:ascii="Georgia" w:hAnsi="Georgia"/>
          <w:noProof/>
          <w:color w:val="auto"/>
          <w:sz w:val="32"/>
          <w:lang w:val="en-US"/>
        </w:rPr>
        <w:drawing>
          <wp:anchor distT="0" distB="0" distL="114300" distR="114300" simplePos="0" relativeHeight="251712512" behindDoc="1" locked="0" layoutInCell="1" allowOverlap="1">
            <wp:simplePos x="0" y="0"/>
            <wp:positionH relativeFrom="margin">
              <wp:posOffset>2537460</wp:posOffset>
            </wp:positionH>
            <wp:positionV relativeFrom="paragraph">
              <wp:posOffset>314325</wp:posOffset>
            </wp:positionV>
            <wp:extent cx="3771265" cy="1698625"/>
            <wp:effectExtent l="0" t="0" r="635" b="0"/>
            <wp:wrapTight wrapText="bothSides">
              <wp:wrapPolygon edited="0">
                <wp:start x="0" y="0"/>
                <wp:lineTo x="0" y="21317"/>
                <wp:lineTo x="21495" y="21317"/>
                <wp:lineTo x="2149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uditorium SE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71265" cy="1698625"/>
                    </a:xfrm>
                    <a:prstGeom prst="rect">
                      <a:avLst/>
                    </a:prstGeom>
                  </pic:spPr>
                </pic:pic>
              </a:graphicData>
            </a:graphic>
            <wp14:sizeRelH relativeFrom="page">
              <wp14:pctWidth>0</wp14:pctWidth>
            </wp14:sizeRelH>
            <wp14:sizeRelV relativeFrom="page">
              <wp14:pctHeight>0</wp14:pctHeight>
            </wp14:sizeRelV>
          </wp:anchor>
        </w:drawing>
      </w:r>
      <w:r w:rsidR="003E00EA" w:rsidRPr="006247A5">
        <w:rPr>
          <w:rFonts w:ascii="Georgia" w:hAnsi="Georgia"/>
          <w:color w:val="auto"/>
          <w:sz w:val="32"/>
        </w:rPr>
        <w:t>Dr. H. Edward Garrett, Sr. Auditorium</w:t>
      </w:r>
      <w:bookmarkEnd w:id="38"/>
    </w:p>
    <w:p w:rsidR="003E00EA" w:rsidRPr="006247A5" w:rsidRDefault="0066448A" w:rsidP="003E00EA">
      <w:pPr>
        <w:pStyle w:val="Default"/>
        <w:rPr>
          <w:rFonts w:ascii="Georgia" w:hAnsi="Georgia"/>
          <w:color w:val="auto"/>
          <w:sz w:val="24"/>
        </w:rPr>
      </w:pPr>
      <w:r w:rsidRPr="006247A5">
        <w:rPr>
          <w:rFonts w:ascii="Georgia" w:hAnsi="Georgia"/>
          <w:noProof/>
          <w:color w:val="auto"/>
          <w:sz w:val="24"/>
        </w:rPr>
        <mc:AlternateContent>
          <mc:Choice Requires="wps">
            <w:drawing>
              <wp:anchor distT="0" distB="0" distL="114300" distR="114300" simplePos="0" relativeHeight="251714560" behindDoc="1" locked="0" layoutInCell="1" allowOverlap="1" wp14:anchorId="6ABBD668" wp14:editId="431D3F4E">
                <wp:simplePos x="0" y="0"/>
                <wp:positionH relativeFrom="margin">
                  <wp:posOffset>2537460</wp:posOffset>
                </wp:positionH>
                <wp:positionV relativeFrom="paragraph">
                  <wp:posOffset>1647825</wp:posOffset>
                </wp:positionV>
                <wp:extent cx="3771265" cy="190500"/>
                <wp:effectExtent l="0" t="0" r="635" b="0"/>
                <wp:wrapTight wrapText="bothSides">
                  <wp:wrapPolygon edited="0">
                    <wp:start x="0" y="0"/>
                    <wp:lineTo x="0" y="19440"/>
                    <wp:lineTo x="21495" y="19440"/>
                    <wp:lineTo x="21495"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3771265" cy="190500"/>
                        </a:xfrm>
                        <a:prstGeom prst="rect">
                          <a:avLst/>
                        </a:prstGeom>
                        <a:solidFill>
                          <a:prstClr val="white"/>
                        </a:solidFill>
                        <a:ln>
                          <a:noFill/>
                        </a:ln>
                      </wps:spPr>
                      <wps:txbx>
                        <w:txbxContent>
                          <w:p w:rsidR="007B326D" w:rsidRPr="00655830" w:rsidRDefault="007B326D" w:rsidP="0066448A">
                            <w:pPr>
                              <w:pStyle w:val="Caption"/>
                              <w:jc w:val="center"/>
                              <w:rPr>
                                <w:rFonts w:eastAsia="Times New Roman" w:cs="Times New Roman"/>
                                <w:noProof/>
                                <w:color w:val="002060"/>
                                <w:sz w:val="28"/>
                                <w:szCs w:val="24"/>
                              </w:rPr>
                            </w:pPr>
                            <w:r>
                              <w:t>Garrett Auditorium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BBD668" id="Text Box 24" o:spid="_x0000_s1032" type="#_x0000_t202" style="position:absolute;left:0;text-align:left;margin-left:199.8pt;margin-top:129.75pt;width:296.95pt;height:15pt;z-index:-251601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" stroked="f">
                <v:textbox inset="0,0,0,0">
                  <w:txbxContent>
                    <w:p w:rsidR="007B326D" w:rsidRPr="00655830" w:rsidRDefault="007B326D" w:rsidP="0066448A">
                      <w:pPr>
                        <w:pStyle w:val="Caption"/>
                        <w:jc w:val="center"/>
                        <w:rPr>
                          <w:rFonts w:eastAsia="Times New Roman" w:cs="Times New Roman"/>
                          <w:noProof/>
                          <w:color w:val="002060"/>
                          <w:sz w:val="28"/>
                          <w:szCs w:val="24"/>
                        </w:rPr>
                      </w:pPr>
                      <w:r>
                        <w:t>Garrett Auditorium</w:t>
                      </w:r>
                    </w:p>
                  </w:txbxContent>
                </v:textbox>
                <w10:wrap type="tight" anchorx="margin"/>
              </v:shape>
            </w:pict>
          </mc:Fallback>
        </mc:AlternateContent>
      </w:r>
      <w:r w:rsidR="003E00EA" w:rsidRPr="006247A5">
        <w:rPr>
          <w:rFonts w:ascii="Georgia" w:hAnsi="Georgia"/>
          <w:color w:val="auto"/>
          <w:sz w:val="24"/>
        </w:rPr>
        <w:t xml:space="preserve">The facility´s centerpiece is the Garrett Auditorium, named in honor of Dr. H. Edward Garrett, Sr., who was on the surgical team that performed the world´s first successful coronary artery bypass graft in 1964. Dr. Garrett´s name represents true pioneering in the field of health care, as well as Baptist´s </w:t>
      </w:r>
      <w:r w:rsidR="003E00EA" w:rsidRPr="006247A5">
        <w:rPr>
          <w:rFonts w:ascii="Georgia" w:hAnsi="Georgia"/>
          <w:color w:val="auto"/>
          <w:sz w:val="24"/>
        </w:rPr>
        <w:lastRenderedPageBreak/>
        <w:t>ongoing commitment to medical education and innovation.</w:t>
      </w:r>
    </w:p>
    <w:p w:rsidR="003E00EA" w:rsidRPr="006247A5" w:rsidRDefault="0066448A" w:rsidP="003E00EA">
      <w:pPr>
        <w:pStyle w:val="Default"/>
        <w:rPr>
          <w:rFonts w:ascii="Georgia" w:hAnsi="Georgia"/>
          <w:color w:val="auto"/>
          <w:sz w:val="24"/>
        </w:rPr>
      </w:pPr>
      <w:r w:rsidRPr="006247A5">
        <w:rPr>
          <w:rFonts w:ascii="Georgia" w:hAnsi="Georgia"/>
          <w:noProof/>
          <w:color w:val="auto"/>
          <w:sz w:val="24"/>
        </w:rPr>
        <w:drawing>
          <wp:anchor distT="0" distB="0" distL="114300" distR="114300" simplePos="0" relativeHeight="251715584" behindDoc="1" locked="0" layoutInCell="1" allowOverlap="1">
            <wp:simplePos x="0" y="0"/>
            <wp:positionH relativeFrom="margin">
              <wp:align>right</wp:align>
            </wp:positionH>
            <wp:positionV relativeFrom="paragraph">
              <wp:posOffset>991235</wp:posOffset>
            </wp:positionV>
            <wp:extent cx="6309360" cy="2841625"/>
            <wp:effectExtent l="0" t="0" r="0" b="0"/>
            <wp:wrapTight wrapText="bothSides">
              <wp:wrapPolygon edited="0">
                <wp:start x="0" y="0"/>
                <wp:lineTo x="0" y="21431"/>
                <wp:lineTo x="21522" y="21431"/>
                <wp:lineTo x="2152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arrett dedicati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9360" cy="2841625"/>
                    </a:xfrm>
                    <a:prstGeom prst="rect">
                      <a:avLst/>
                    </a:prstGeom>
                  </pic:spPr>
                </pic:pic>
              </a:graphicData>
            </a:graphic>
            <wp14:sizeRelH relativeFrom="page">
              <wp14:pctWidth>0</wp14:pctWidth>
            </wp14:sizeRelH>
            <wp14:sizeRelV relativeFrom="page">
              <wp14:pctHeight>0</wp14:pctHeight>
            </wp14:sizeRelV>
          </wp:anchor>
        </w:drawing>
      </w:r>
      <w:r w:rsidR="003E00EA" w:rsidRPr="006247A5">
        <w:rPr>
          <w:rFonts w:ascii="Georgia" w:hAnsi="Georgia"/>
          <w:color w:val="auto"/>
          <w:sz w:val="24"/>
        </w:rPr>
        <w:t>The 250-seat auditorium is equipped with advanced audio/visual capabilities to enable all forms of presentation media, teaching approaches, and communication avenues.</w:t>
      </w:r>
      <w:r w:rsidRPr="006247A5">
        <w:rPr>
          <w:rFonts w:ascii="Georgia" w:hAnsi="Georgia"/>
          <w:color w:val="auto"/>
          <w:sz w:val="24"/>
        </w:rPr>
        <w:t xml:space="preserve"> Presentations originating from the Garrett Auditorium may be broadcast to all of the hospitals in the Baptist system.</w:t>
      </w:r>
    </w:p>
    <w:p w:rsidR="003E00EA" w:rsidRPr="006247A5" w:rsidRDefault="003E00EA" w:rsidP="0066448A">
      <w:pPr>
        <w:pStyle w:val="Heading2"/>
        <w:spacing w:before="240"/>
        <w:rPr>
          <w:rFonts w:ascii="Georgia" w:hAnsi="Georgia"/>
          <w:b/>
          <w:color w:val="auto"/>
          <w:sz w:val="32"/>
        </w:rPr>
      </w:pPr>
      <w:bookmarkStart w:id="39" w:name="_Toc150864759"/>
      <w:r w:rsidRPr="006247A5">
        <w:rPr>
          <w:rFonts w:ascii="Georgia" w:hAnsi="Georgia"/>
          <w:b/>
          <w:color w:val="auto"/>
          <w:sz w:val="32"/>
        </w:rPr>
        <w:t>Libraries</w:t>
      </w:r>
      <w:bookmarkEnd w:id="39"/>
    </w:p>
    <w:p w:rsidR="003E00EA" w:rsidRPr="006247A5" w:rsidRDefault="003E00EA" w:rsidP="003E00EA">
      <w:pPr>
        <w:pStyle w:val="Heading3"/>
        <w:rPr>
          <w:rFonts w:ascii="Georgia" w:hAnsi="Georgia"/>
          <w:color w:val="auto"/>
          <w:sz w:val="32"/>
        </w:rPr>
      </w:pPr>
      <w:bookmarkStart w:id="40" w:name="_Toc150864760"/>
      <w:r w:rsidRPr="006247A5">
        <w:rPr>
          <w:rFonts w:ascii="Georgia" w:hAnsi="Georgia"/>
          <w:color w:val="auto"/>
          <w:sz w:val="32"/>
        </w:rPr>
        <w:t>Maury W. Bronstein Health Sciences Library</w:t>
      </w:r>
      <w:bookmarkEnd w:id="40"/>
      <w:r w:rsidRPr="006247A5">
        <w:rPr>
          <w:rFonts w:ascii="Georgia" w:hAnsi="Georgia"/>
          <w:color w:val="auto"/>
          <w:sz w:val="32"/>
        </w:rPr>
        <w:t xml:space="preserve"> </w:t>
      </w:r>
    </w:p>
    <w:p w:rsidR="003E00EA" w:rsidRPr="006247A5" w:rsidRDefault="006247A5" w:rsidP="003E00EA">
      <w:pPr>
        <w:pStyle w:val="Default"/>
        <w:rPr>
          <w:rFonts w:ascii="Georgia" w:hAnsi="Georgia"/>
          <w:color w:val="auto"/>
          <w:sz w:val="24"/>
        </w:rPr>
      </w:pPr>
      <w:r w:rsidRPr="005566AA">
        <w:rPr>
          <w:rFonts w:ascii="Georgia" w:hAnsi="Georgia"/>
          <w:noProof/>
          <w:color w:val="auto"/>
        </w:rPr>
        <w:drawing>
          <wp:anchor distT="0" distB="0" distL="114300" distR="114300" simplePos="0" relativeHeight="251707392" behindDoc="1" locked="0" layoutInCell="1" allowOverlap="1" wp14:anchorId="76BB7C6A" wp14:editId="11A0F0CD">
            <wp:simplePos x="0" y="0"/>
            <wp:positionH relativeFrom="margin">
              <wp:posOffset>2289810</wp:posOffset>
            </wp:positionH>
            <wp:positionV relativeFrom="paragraph">
              <wp:posOffset>799465</wp:posOffset>
            </wp:positionV>
            <wp:extent cx="4018280" cy="1809750"/>
            <wp:effectExtent l="0" t="0" r="1270" b="0"/>
            <wp:wrapTight wrapText="bothSides">
              <wp:wrapPolygon edited="0">
                <wp:start x="0" y="0"/>
                <wp:lineTo x="0" y="21373"/>
                <wp:lineTo x="21504" y="21373"/>
                <wp:lineTo x="2150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10813_11405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18280" cy="1809750"/>
                    </a:xfrm>
                    <a:prstGeom prst="rect">
                      <a:avLst/>
                    </a:prstGeom>
                  </pic:spPr>
                </pic:pic>
              </a:graphicData>
            </a:graphic>
            <wp14:sizeRelH relativeFrom="page">
              <wp14:pctWidth>0</wp14:pctWidth>
            </wp14:sizeRelH>
            <wp14:sizeRelV relativeFrom="page">
              <wp14:pctHeight>0</wp14:pctHeight>
            </wp14:sizeRelV>
          </wp:anchor>
        </w:drawing>
      </w:r>
      <w:r w:rsidR="003E00EA" w:rsidRPr="006247A5">
        <w:rPr>
          <w:rFonts w:ascii="Georgia" w:hAnsi="Georgia"/>
          <w:color w:val="auto"/>
          <w:sz w:val="24"/>
        </w:rPr>
        <w:t xml:space="preserve">The Bronstein Library at Baptist Memphis provides resources and services to support the information and educational needs of faculty, residents, and rotating medical students. Our librarians are available to perform article or topic searches free of charge. They are able to access most articles and journals through many subscriptions and interlibrary exchange programs. </w:t>
      </w:r>
      <w:r w:rsidR="003E00EA" w:rsidRPr="006247A5">
        <w:rPr>
          <w:rFonts w:ascii="Georgia" w:hAnsi="Georgia"/>
          <w:noProof/>
          <w:color w:val="auto"/>
          <w:sz w:val="24"/>
        </w:rPr>
        <w:t xml:space="preserve"> </w:t>
      </w:r>
    </w:p>
    <w:p w:rsidR="003E00EA" w:rsidRPr="005566AA" w:rsidRDefault="003E00EA" w:rsidP="003E00EA">
      <w:pPr>
        <w:pStyle w:val="Default"/>
        <w:rPr>
          <w:rFonts w:ascii="Georgia" w:hAnsi="Georgia"/>
          <w:i/>
          <w:color w:val="auto"/>
          <w:u w:color="81B295" w:themeColor="accent5" w:themeShade="BF"/>
        </w:rPr>
      </w:pPr>
      <w:r w:rsidRPr="005566AA">
        <w:rPr>
          <w:rFonts w:ascii="Georgia" w:hAnsi="Georgia"/>
          <w:i/>
          <w:color w:val="auto"/>
          <w:u w:color="81B295" w:themeColor="accent5" w:themeShade="BF"/>
        </w:rPr>
        <w:t>Books</w:t>
      </w:r>
    </w:p>
    <w:p w:rsidR="007C0FB7" w:rsidRPr="006247A5" w:rsidRDefault="003E00EA" w:rsidP="0066448A">
      <w:pPr>
        <w:pStyle w:val="Default"/>
        <w:spacing w:before="240"/>
        <w:rPr>
          <w:rFonts w:ascii="Georgia" w:hAnsi="Georgia"/>
          <w:color w:val="auto"/>
          <w:sz w:val="24"/>
        </w:rPr>
      </w:pPr>
      <w:r w:rsidRPr="006247A5">
        <w:rPr>
          <w:rFonts w:ascii="Georgia" w:hAnsi="Georgia"/>
          <w:color w:val="auto"/>
          <w:sz w:val="24"/>
        </w:rPr>
        <w:t xml:space="preserve">The library's book collection consists of reference books, which may be used in the library, and other medical books that may be checked out for up to two weeks. </w:t>
      </w:r>
    </w:p>
    <w:p w:rsidR="006247A5" w:rsidRDefault="006247A5" w:rsidP="0066448A">
      <w:pPr>
        <w:pStyle w:val="Default"/>
        <w:spacing w:before="240"/>
        <w:rPr>
          <w:rFonts w:ascii="Georgia" w:hAnsi="Georgia"/>
          <w:i/>
          <w:color w:val="auto"/>
          <w:u w:color="81B295" w:themeColor="accent5" w:themeShade="BF"/>
        </w:rPr>
      </w:pPr>
      <w:r w:rsidRPr="006247A5">
        <w:rPr>
          <w:rFonts w:ascii="Georgia" w:hAnsi="Georgia"/>
          <w:noProof/>
          <w:color w:val="auto"/>
          <w:sz w:val="24"/>
        </w:rPr>
        <mc:AlternateContent>
          <mc:Choice Requires="wps">
            <w:drawing>
              <wp:anchor distT="0" distB="0" distL="114300" distR="114300" simplePos="0" relativeHeight="251708416" behindDoc="1" locked="0" layoutInCell="1" allowOverlap="1" wp14:anchorId="02E0D76F" wp14:editId="06B55CF3">
                <wp:simplePos x="0" y="0"/>
                <wp:positionH relativeFrom="margin">
                  <wp:posOffset>2236470</wp:posOffset>
                </wp:positionH>
                <wp:positionV relativeFrom="paragraph">
                  <wp:posOffset>80645</wp:posOffset>
                </wp:positionV>
                <wp:extent cx="4076700" cy="177800"/>
                <wp:effectExtent l="0" t="0" r="0" b="0"/>
                <wp:wrapTight wrapText="bothSides">
                  <wp:wrapPolygon edited="0">
                    <wp:start x="0" y="0"/>
                    <wp:lineTo x="0" y="18514"/>
                    <wp:lineTo x="21499" y="18514"/>
                    <wp:lineTo x="21499"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4076700" cy="177800"/>
                        </a:xfrm>
                        <a:prstGeom prst="rect">
                          <a:avLst/>
                        </a:prstGeom>
                        <a:solidFill>
                          <a:prstClr val="white"/>
                        </a:solidFill>
                        <a:ln>
                          <a:noFill/>
                        </a:ln>
                      </wps:spPr>
                      <wps:txbx>
                        <w:txbxContent>
                          <w:p w:rsidR="007B326D" w:rsidRPr="00BA57ED" w:rsidRDefault="007B326D" w:rsidP="003E00EA">
                            <w:pPr>
                              <w:pStyle w:val="Caption"/>
                              <w:jc w:val="center"/>
                              <w:rPr>
                                <w:noProof/>
                                <w:sz w:val="28"/>
                              </w:rPr>
                            </w:pPr>
                            <w:r>
                              <w:t>The Bronstein Medical Staff Library provides plenty of room for study &amp; collaboration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0D76F" id="Text Box 6" o:spid="_x0000_s1033" type="#_x0000_t202" style="position:absolute;left:0;text-align:left;margin-left:176.1pt;margin-top:6.35pt;width:321pt;height:14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" stroked="f">
                <v:textbox inset="0,0,0,0">
                  <w:txbxContent>
                    <w:p w:rsidR="007B326D" w:rsidRPr="00BA57ED" w:rsidRDefault="007B326D" w:rsidP="003E00EA">
                      <w:pPr>
                        <w:pStyle w:val="Caption"/>
                        <w:jc w:val="center"/>
                        <w:rPr>
                          <w:noProof/>
                          <w:sz w:val="28"/>
                        </w:rPr>
                      </w:pPr>
                      <w:r>
                        <w:t>The Bronstein Medical Staff Library provides plenty of room for study &amp; collaboration</w:t>
                      </w:r>
                    </w:p>
                  </w:txbxContent>
                </v:textbox>
                <w10:wrap type="tight" anchorx="margin"/>
              </v:shape>
            </w:pict>
          </mc:Fallback>
        </mc:AlternateContent>
      </w:r>
    </w:p>
    <w:p w:rsidR="003E00EA" w:rsidRPr="005566AA" w:rsidRDefault="003E00EA" w:rsidP="0066448A">
      <w:pPr>
        <w:pStyle w:val="Default"/>
        <w:spacing w:before="240"/>
        <w:rPr>
          <w:rFonts w:ascii="Georgia" w:hAnsi="Georgia"/>
          <w:i/>
          <w:color w:val="auto"/>
          <w:u w:color="81B295" w:themeColor="accent5" w:themeShade="BF"/>
        </w:rPr>
      </w:pPr>
      <w:r w:rsidRPr="005566AA">
        <w:rPr>
          <w:rFonts w:ascii="Georgia" w:hAnsi="Georgia"/>
          <w:i/>
          <w:color w:val="auto"/>
          <w:u w:color="81B295" w:themeColor="accent5" w:themeShade="BF"/>
        </w:rPr>
        <w:lastRenderedPageBreak/>
        <w:t>Journals</w:t>
      </w:r>
    </w:p>
    <w:p w:rsidR="003E00EA" w:rsidRPr="006247A5" w:rsidRDefault="003E00EA" w:rsidP="003E00EA">
      <w:pPr>
        <w:pStyle w:val="Default"/>
        <w:rPr>
          <w:rFonts w:ascii="Georgia" w:hAnsi="Georgia"/>
          <w:color w:val="auto"/>
          <w:sz w:val="24"/>
        </w:rPr>
      </w:pPr>
      <w:r w:rsidRPr="006247A5">
        <w:rPr>
          <w:rFonts w:ascii="Georgia" w:hAnsi="Georgia"/>
          <w:color w:val="auto"/>
          <w:sz w:val="24"/>
        </w:rPr>
        <w:t>The Bronstein Library subscribes to more than 60 medical and nursing journals, which are arranged on the shelves in alphabetical order. The Journal Holdings List is an alphabetical compilation of the journals in our library and is available electronically upon request. In addition, many of our journals can be accessed online.</w:t>
      </w:r>
    </w:p>
    <w:p w:rsidR="003E00EA" w:rsidRPr="006247A5" w:rsidRDefault="003E00EA" w:rsidP="003E00EA">
      <w:pPr>
        <w:pStyle w:val="Default"/>
        <w:rPr>
          <w:rFonts w:ascii="Georgia" w:hAnsi="Georgia"/>
          <w:color w:val="auto"/>
          <w:sz w:val="24"/>
        </w:rPr>
      </w:pPr>
      <w:r w:rsidRPr="006247A5">
        <w:rPr>
          <w:rFonts w:ascii="Georgia" w:hAnsi="Georgia"/>
          <w:color w:val="auto"/>
          <w:sz w:val="24"/>
        </w:rPr>
        <w:t xml:space="preserve">The Bronstein Library at Baptist Memphis provides resources and services to support the information and educational needs of faculty, residents, and rotating medical students. Our librarians are available to perform article or topic searches free of charge. They are able to access most articles and journals through many subscriptions and interlibrary exchange programs. </w:t>
      </w:r>
      <w:r w:rsidRPr="006247A5">
        <w:rPr>
          <w:rFonts w:ascii="Georgia" w:hAnsi="Georgia"/>
          <w:noProof/>
          <w:color w:val="auto"/>
          <w:sz w:val="24"/>
        </w:rPr>
        <w:t xml:space="preserve"> </w:t>
      </w:r>
    </w:p>
    <w:p w:rsidR="003E00EA" w:rsidRPr="006247A5" w:rsidRDefault="003E00EA" w:rsidP="003E00EA">
      <w:pPr>
        <w:pStyle w:val="Default"/>
        <w:rPr>
          <w:rFonts w:ascii="Georgia" w:hAnsi="Georgia"/>
          <w:i/>
          <w:color w:val="auto"/>
          <w:u w:color="81B295" w:themeColor="accent5" w:themeShade="BF"/>
        </w:rPr>
      </w:pPr>
      <w:r w:rsidRPr="006247A5">
        <w:rPr>
          <w:rFonts w:ascii="Georgia" w:hAnsi="Georgia"/>
          <w:i/>
          <w:color w:val="auto"/>
          <w:u w:color="81B295" w:themeColor="accent5" w:themeShade="BF"/>
        </w:rPr>
        <w:t>Online Databases</w:t>
      </w:r>
    </w:p>
    <w:p w:rsidR="003E00EA" w:rsidRPr="006247A5" w:rsidRDefault="003E00EA" w:rsidP="003E00EA">
      <w:pPr>
        <w:pStyle w:val="Default"/>
        <w:rPr>
          <w:rFonts w:ascii="Georgia" w:hAnsi="Georgia"/>
          <w:color w:val="auto"/>
          <w:sz w:val="24"/>
        </w:rPr>
      </w:pPr>
      <w:r w:rsidRPr="006247A5">
        <w:rPr>
          <w:rFonts w:ascii="Georgia" w:hAnsi="Georgia"/>
          <w:color w:val="auto"/>
          <w:sz w:val="24"/>
        </w:rPr>
        <w:t>Due to our extensive online resources, if you need an article you will almost always hear, “If you need it, I can get it.” Turnaround times for requested articles are usually two days and may be picked up in the library or sent to you via email.</w:t>
      </w:r>
    </w:p>
    <w:p w:rsidR="003E00EA" w:rsidRPr="006247A5" w:rsidRDefault="006247A5" w:rsidP="006247A5">
      <w:pPr>
        <w:pStyle w:val="Heading3"/>
        <w:rPr>
          <w:rFonts w:ascii="Georgia" w:hAnsi="Georgia"/>
          <w:color w:val="auto"/>
          <w:sz w:val="32"/>
          <w:szCs w:val="32"/>
        </w:rPr>
      </w:pPr>
      <w:bookmarkStart w:id="41" w:name="_Toc150864761"/>
      <w:r w:rsidRPr="006247A5">
        <w:rPr>
          <w:rFonts w:ascii="Georgia" w:hAnsi="Georgia"/>
          <w:noProof/>
          <w:color w:val="auto"/>
          <w:sz w:val="24"/>
          <w:lang w:val="en-US"/>
        </w:rPr>
        <w:drawing>
          <wp:anchor distT="0" distB="0" distL="114300" distR="114300" simplePos="0" relativeHeight="251702272" behindDoc="1" locked="0" layoutInCell="1" allowOverlap="1" wp14:anchorId="01AD52FE" wp14:editId="715590D2">
            <wp:simplePos x="0" y="0"/>
            <wp:positionH relativeFrom="margin">
              <wp:posOffset>0</wp:posOffset>
            </wp:positionH>
            <wp:positionV relativeFrom="paragraph">
              <wp:posOffset>312420</wp:posOffset>
            </wp:positionV>
            <wp:extent cx="2794000" cy="1257935"/>
            <wp:effectExtent l="0" t="0" r="6350" b="0"/>
            <wp:wrapTight wrapText="bothSides">
              <wp:wrapPolygon edited="0">
                <wp:start x="0" y="0"/>
                <wp:lineTo x="0" y="21262"/>
                <wp:lineTo x="21502" y="21262"/>
                <wp:lineTo x="2150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10813_11345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94000" cy="1257935"/>
                    </a:xfrm>
                    <a:prstGeom prst="rect">
                      <a:avLst/>
                    </a:prstGeom>
                  </pic:spPr>
                </pic:pic>
              </a:graphicData>
            </a:graphic>
            <wp14:sizeRelH relativeFrom="page">
              <wp14:pctWidth>0</wp14:pctWidth>
            </wp14:sizeRelH>
            <wp14:sizeRelV relativeFrom="page">
              <wp14:pctHeight>0</wp14:pctHeight>
            </wp14:sizeRelV>
          </wp:anchor>
        </w:drawing>
      </w:r>
      <w:r w:rsidR="003E00EA" w:rsidRPr="006247A5">
        <w:rPr>
          <w:rFonts w:ascii="Georgia" w:hAnsi="Georgia"/>
          <w:color w:val="auto"/>
          <w:sz w:val="32"/>
          <w:szCs w:val="32"/>
        </w:rPr>
        <w:t>Ann L. and Joseph H. Powell Library (BMH-Memphis)</w:t>
      </w:r>
      <w:bookmarkEnd w:id="41"/>
    </w:p>
    <w:p w:rsidR="003E00EA" w:rsidRPr="006247A5" w:rsidRDefault="006247A5" w:rsidP="003E00EA">
      <w:pPr>
        <w:pStyle w:val="Default"/>
        <w:rPr>
          <w:rFonts w:ascii="Georgia" w:hAnsi="Georgia"/>
          <w:color w:val="auto"/>
          <w:sz w:val="24"/>
        </w:rPr>
      </w:pPr>
      <w:r w:rsidRPr="006247A5">
        <w:rPr>
          <w:rFonts w:ascii="Georgia" w:hAnsi="Georgia"/>
          <w:noProof/>
          <w:color w:val="auto"/>
          <w:sz w:val="24"/>
        </w:rPr>
        <w:drawing>
          <wp:anchor distT="0" distB="0" distL="114300" distR="114300" simplePos="0" relativeHeight="251704320" behindDoc="1" locked="0" layoutInCell="1" allowOverlap="1" wp14:anchorId="43825109" wp14:editId="796BA2E1">
            <wp:simplePos x="0" y="0"/>
            <wp:positionH relativeFrom="margin">
              <wp:posOffset>2613660</wp:posOffset>
            </wp:positionH>
            <wp:positionV relativeFrom="paragraph">
              <wp:posOffset>1487170</wp:posOffset>
            </wp:positionV>
            <wp:extent cx="3686810" cy="1660525"/>
            <wp:effectExtent l="0" t="0" r="8890" b="0"/>
            <wp:wrapTight wrapText="bothSides">
              <wp:wrapPolygon edited="0">
                <wp:start x="0" y="0"/>
                <wp:lineTo x="0" y="21311"/>
                <wp:lineTo x="21540" y="21311"/>
                <wp:lineTo x="2154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10813_11374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86810" cy="1660525"/>
                    </a:xfrm>
                    <a:prstGeom prst="rect">
                      <a:avLst/>
                    </a:prstGeom>
                  </pic:spPr>
                </pic:pic>
              </a:graphicData>
            </a:graphic>
            <wp14:sizeRelH relativeFrom="page">
              <wp14:pctWidth>0</wp14:pctWidth>
            </wp14:sizeRelH>
            <wp14:sizeRelV relativeFrom="page">
              <wp14:pctHeight>0</wp14:pctHeight>
            </wp14:sizeRelV>
          </wp:anchor>
        </w:drawing>
      </w:r>
      <w:r w:rsidRPr="006247A5">
        <w:rPr>
          <w:rFonts w:ascii="Georgia" w:hAnsi="Georgia"/>
          <w:noProof/>
          <w:color w:val="auto"/>
          <w:sz w:val="24"/>
        </w:rPr>
        <mc:AlternateContent>
          <mc:Choice Requires="wps">
            <w:drawing>
              <wp:anchor distT="0" distB="0" distL="114300" distR="114300" simplePos="0" relativeHeight="251703296" behindDoc="1" locked="0" layoutInCell="1" allowOverlap="1" wp14:anchorId="6642AE3B" wp14:editId="2722EB65">
                <wp:simplePos x="0" y="0"/>
                <wp:positionH relativeFrom="margin">
                  <wp:posOffset>0</wp:posOffset>
                </wp:positionH>
                <wp:positionV relativeFrom="paragraph">
                  <wp:posOffset>1188720</wp:posOffset>
                </wp:positionV>
                <wp:extent cx="2794000" cy="175260"/>
                <wp:effectExtent l="0" t="0" r="6350" b="0"/>
                <wp:wrapTight wrapText="bothSides">
                  <wp:wrapPolygon edited="0">
                    <wp:start x="0" y="0"/>
                    <wp:lineTo x="0" y="18783"/>
                    <wp:lineTo x="21502" y="18783"/>
                    <wp:lineTo x="21502"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2794000" cy="175260"/>
                        </a:xfrm>
                        <a:prstGeom prst="rect">
                          <a:avLst/>
                        </a:prstGeom>
                        <a:solidFill>
                          <a:prstClr val="white"/>
                        </a:solidFill>
                        <a:ln>
                          <a:noFill/>
                        </a:ln>
                      </wps:spPr>
                      <wps:txbx>
                        <w:txbxContent>
                          <w:p w:rsidR="007B326D" w:rsidRPr="008B0898" w:rsidRDefault="007B326D" w:rsidP="003E00EA">
                            <w:pPr>
                              <w:pStyle w:val="Caption"/>
                              <w:jc w:val="center"/>
                              <w:rPr>
                                <w:rFonts w:eastAsia="Times New Roman" w:cstheme="minorHAnsi"/>
                                <w:noProof/>
                                <w:sz w:val="28"/>
                                <w:szCs w:val="28"/>
                              </w:rPr>
                            </w:pPr>
                            <w:r>
                              <w:t>The Powell Library Conference Room set up for Conference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2AE3B" id="Text Box 8" o:spid="_x0000_s1034" type="#_x0000_t202" style="position:absolute;left:0;text-align:left;margin-left:0;margin-top:93.6pt;width:220pt;height:13.8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" stroked="f">
                <v:textbox inset="0,0,0,0">
                  <w:txbxContent>
                    <w:p w:rsidR="007B326D" w:rsidRPr="008B0898" w:rsidRDefault="007B326D" w:rsidP="003E00EA">
                      <w:pPr>
                        <w:pStyle w:val="Caption"/>
                        <w:jc w:val="center"/>
                        <w:rPr>
                          <w:rFonts w:eastAsia="Times New Roman" w:cstheme="minorHAnsi"/>
                          <w:noProof/>
                          <w:sz w:val="28"/>
                          <w:szCs w:val="28"/>
                        </w:rPr>
                      </w:pPr>
                      <w:r>
                        <w:t>The Powell Library Conference Room set up for Conference</w:t>
                      </w:r>
                    </w:p>
                  </w:txbxContent>
                </v:textbox>
                <w10:wrap type="tight" anchorx="margin"/>
              </v:shape>
            </w:pict>
          </mc:Fallback>
        </mc:AlternateContent>
      </w:r>
      <w:r w:rsidR="003E00EA" w:rsidRPr="006247A5">
        <w:rPr>
          <w:rFonts w:ascii="Georgia" w:hAnsi="Georgia"/>
          <w:color w:val="auto"/>
          <w:sz w:val="24"/>
        </w:rPr>
        <w:t>The Ann L. and Joseph H. Powell Library is a unique Consumer Library dedicated to educating our patients, families, and the public on a variety of health-related topics.  This library contains books, periodicals, DVDs, anatomical models, and other educational materials, most of which are available for check-out.  This 2,000-square-foot consumer library also features a meeting room complete with video teleconferencing which may be reserved for resident study groups and program meetings.</w:t>
      </w:r>
    </w:p>
    <w:p w:rsidR="003E00EA" w:rsidRPr="006247A5" w:rsidRDefault="00A61FDD" w:rsidP="003E00EA">
      <w:pPr>
        <w:pStyle w:val="Default"/>
        <w:rPr>
          <w:rFonts w:ascii="Georgia" w:hAnsi="Georgia"/>
          <w:color w:val="auto"/>
          <w:sz w:val="24"/>
        </w:rPr>
      </w:pPr>
      <w:r w:rsidRPr="006247A5">
        <w:rPr>
          <w:rFonts w:ascii="Georgia" w:hAnsi="Georgia"/>
          <w:noProof/>
          <w:color w:val="auto"/>
          <w:sz w:val="24"/>
        </w:rPr>
        <mc:AlternateContent>
          <mc:Choice Requires="wps">
            <w:drawing>
              <wp:anchor distT="0" distB="0" distL="114300" distR="114300" simplePos="0" relativeHeight="251705344" behindDoc="1" locked="0" layoutInCell="1" allowOverlap="1" wp14:anchorId="7AA1AB1E" wp14:editId="272EA525">
                <wp:simplePos x="0" y="0"/>
                <wp:positionH relativeFrom="margin">
                  <wp:posOffset>2613660</wp:posOffset>
                </wp:positionH>
                <wp:positionV relativeFrom="paragraph">
                  <wp:posOffset>1012190</wp:posOffset>
                </wp:positionV>
                <wp:extent cx="3686810" cy="635"/>
                <wp:effectExtent l="0" t="0" r="8890" b="0"/>
                <wp:wrapTight wrapText="bothSides">
                  <wp:wrapPolygon edited="0">
                    <wp:start x="0" y="0"/>
                    <wp:lineTo x="0" y="20057"/>
                    <wp:lineTo x="21540" y="20057"/>
                    <wp:lineTo x="21540"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3686810" cy="635"/>
                        </a:xfrm>
                        <a:prstGeom prst="rect">
                          <a:avLst/>
                        </a:prstGeom>
                        <a:solidFill>
                          <a:prstClr val="white"/>
                        </a:solidFill>
                        <a:ln>
                          <a:noFill/>
                        </a:ln>
                      </wps:spPr>
                      <wps:txbx>
                        <w:txbxContent>
                          <w:p w:rsidR="007B326D" w:rsidRPr="00C91492" w:rsidRDefault="007B326D" w:rsidP="003E00EA">
                            <w:pPr>
                              <w:pStyle w:val="Caption"/>
                              <w:jc w:val="center"/>
                              <w:rPr>
                                <w:rFonts w:eastAsia="Times New Roman" w:cstheme="minorHAnsi"/>
                                <w:noProof/>
                                <w:sz w:val="28"/>
                                <w:szCs w:val="28"/>
                              </w:rPr>
                            </w:pPr>
                            <w:r>
                              <w:t>This small library offers comfortable reading areas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A1AB1E" id="Text Box 10" o:spid="_x0000_s1035" type="#_x0000_t202" style="position:absolute;left:0;text-align:left;margin-left:205.8pt;margin-top:79.7pt;width:290.3pt;height:.05pt;z-index:-2516111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" stroked="f">
                <v:textbox style="mso-fit-shape-to-text:t" inset="0,0,0,0">
                  <w:txbxContent>
                    <w:p w:rsidR="007B326D" w:rsidRPr="00C91492" w:rsidRDefault="007B326D" w:rsidP="003E00EA">
                      <w:pPr>
                        <w:pStyle w:val="Caption"/>
                        <w:jc w:val="center"/>
                        <w:rPr>
                          <w:rFonts w:eastAsia="Times New Roman" w:cstheme="minorHAnsi"/>
                          <w:noProof/>
                          <w:sz w:val="28"/>
                          <w:szCs w:val="28"/>
                        </w:rPr>
                      </w:pPr>
                      <w:r>
                        <w:t>This small library offers comfortable reading areas</w:t>
                      </w:r>
                    </w:p>
                  </w:txbxContent>
                </v:textbox>
                <w10:wrap type="tight" anchorx="margin"/>
              </v:shape>
            </w:pict>
          </mc:Fallback>
        </mc:AlternateContent>
      </w:r>
      <w:r w:rsidR="003E00EA" w:rsidRPr="006247A5">
        <w:rPr>
          <w:rFonts w:ascii="Georgia" w:hAnsi="Georgia"/>
          <w:color w:val="auto"/>
          <w:sz w:val="24"/>
        </w:rPr>
        <w:t>This free library will be greatly appreciated by your patients and patient families when they are looking for additional information about a diagnosis or procedure. Don’t hesitate to refer your patients to the Powell Library when they want to do additional research on their own.</w:t>
      </w:r>
    </w:p>
    <w:p w:rsidR="003E00EA" w:rsidRPr="006247A5" w:rsidRDefault="003E00EA" w:rsidP="003E00EA">
      <w:pPr>
        <w:pStyle w:val="Heading2"/>
        <w:rPr>
          <w:rFonts w:ascii="Georgia" w:hAnsi="Georgia"/>
          <w:b/>
          <w:color w:val="auto"/>
          <w:sz w:val="32"/>
        </w:rPr>
      </w:pPr>
      <w:bookmarkStart w:id="42" w:name="_Toc150864762"/>
      <w:r w:rsidRPr="006247A5">
        <w:rPr>
          <w:rFonts w:ascii="Georgia" w:hAnsi="Georgia"/>
          <w:b/>
          <w:color w:val="auto"/>
          <w:sz w:val="32"/>
        </w:rPr>
        <w:lastRenderedPageBreak/>
        <w:t>Research</w:t>
      </w:r>
      <w:bookmarkEnd w:id="42"/>
    </w:p>
    <w:p w:rsidR="003E00EA" w:rsidRPr="006247A5" w:rsidRDefault="003E00EA" w:rsidP="003E00EA">
      <w:pPr>
        <w:pStyle w:val="Default"/>
        <w:rPr>
          <w:rFonts w:ascii="Georgia" w:hAnsi="Georgia"/>
          <w:color w:val="auto"/>
          <w:sz w:val="24"/>
        </w:rPr>
      </w:pPr>
      <w:r w:rsidRPr="006247A5">
        <w:rPr>
          <w:rFonts w:ascii="Georgia" w:hAnsi="Georgia"/>
          <w:color w:val="auto"/>
          <w:sz w:val="24"/>
        </w:rPr>
        <w:t>Research is a vital aspect of the health care industry. Baptist is committed to improving patient care through world-class research. Baptist physicians, fellows, residents, and medical students conduct in-depth research in many areas to help determine the safety and effectiveness of new treatments, medications and devices. Some of our key areas of research are cardiology, emergency medicine, endocrinology, oncology, neurosciences, and pulmonary medicine.</w:t>
      </w:r>
    </w:p>
    <w:p w:rsidR="003E00EA" w:rsidRPr="006247A5" w:rsidRDefault="003E00EA" w:rsidP="003E00EA">
      <w:pPr>
        <w:pStyle w:val="Heading3"/>
        <w:rPr>
          <w:rFonts w:ascii="Georgia" w:hAnsi="Georgia"/>
          <w:color w:val="auto"/>
          <w:sz w:val="32"/>
          <w:u w:color="81B295" w:themeColor="accent5" w:themeShade="BF"/>
        </w:rPr>
      </w:pPr>
      <w:bookmarkStart w:id="43" w:name="_Toc150864763"/>
      <w:r w:rsidRPr="006247A5">
        <w:rPr>
          <w:rFonts w:ascii="Georgia" w:hAnsi="Georgia"/>
          <w:color w:val="auto"/>
          <w:sz w:val="32"/>
          <w:u w:color="81B295" w:themeColor="accent5" w:themeShade="BF"/>
        </w:rPr>
        <w:t>Baptist Clinical Research Institute</w:t>
      </w:r>
      <w:bookmarkEnd w:id="43"/>
    </w:p>
    <w:p w:rsidR="003E00EA" w:rsidRPr="006247A5" w:rsidRDefault="003E00EA" w:rsidP="003E00EA">
      <w:pPr>
        <w:pStyle w:val="Default"/>
        <w:rPr>
          <w:rFonts w:ascii="Georgia" w:hAnsi="Georgia"/>
          <w:color w:val="auto"/>
          <w:sz w:val="24"/>
        </w:rPr>
      </w:pPr>
      <w:r w:rsidRPr="006247A5">
        <w:rPr>
          <w:rFonts w:ascii="Georgia" w:hAnsi="Georgia"/>
          <w:color w:val="auto"/>
          <w:sz w:val="24"/>
        </w:rPr>
        <w:t xml:space="preserve">The Baptist Clinical Research Institute (BCRI) conducts inpatient and outpatient phase I through IV clinical trials to assist in the development of innovative medical care for patients. Our experienced study management team combined with a strong vision for the future and dedicated investigators ensure an effective trial process. </w:t>
      </w:r>
    </w:p>
    <w:p w:rsidR="003E00EA" w:rsidRPr="006247A5" w:rsidRDefault="003E00EA" w:rsidP="003E00EA">
      <w:pPr>
        <w:pStyle w:val="Heading3"/>
        <w:rPr>
          <w:rFonts w:ascii="Georgia" w:hAnsi="Georgia"/>
          <w:color w:val="auto"/>
          <w:sz w:val="32"/>
          <w:u w:color="81B295" w:themeColor="accent5" w:themeShade="BF"/>
        </w:rPr>
      </w:pPr>
      <w:bookmarkStart w:id="44" w:name="_Toc150864764"/>
      <w:r w:rsidRPr="006247A5">
        <w:rPr>
          <w:rFonts w:ascii="Georgia" w:hAnsi="Georgia"/>
          <w:color w:val="auto"/>
          <w:sz w:val="32"/>
          <w:u w:color="81B295" w:themeColor="accent5" w:themeShade="BF"/>
        </w:rPr>
        <w:t>Baptist Institutional Review Board</w:t>
      </w:r>
      <w:bookmarkEnd w:id="44"/>
    </w:p>
    <w:p w:rsidR="003E00EA" w:rsidRPr="006247A5" w:rsidRDefault="003E00EA" w:rsidP="003E00EA">
      <w:pPr>
        <w:pStyle w:val="Default"/>
        <w:rPr>
          <w:rFonts w:ascii="Georgia" w:hAnsi="Georgia"/>
          <w:color w:val="auto"/>
          <w:sz w:val="24"/>
        </w:rPr>
      </w:pPr>
      <w:r w:rsidRPr="006247A5">
        <w:rPr>
          <w:rFonts w:ascii="Georgia" w:hAnsi="Georgia"/>
          <w:color w:val="auto"/>
          <w:sz w:val="24"/>
        </w:rPr>
        <w:t>The Baptist Memorial Health Care Corporation-Institutional Review Board (Baptist IRB) is a committee of physicians, statisticians, researchers, community advocates and others that ensures a clinical trial is ethical and the rights of study participants are protected. By federal regulation, all clinical trials in the U.S. must be approved by an IRB before they begin. At Baptist, the IRB initially approves and periodically reviews the research in order to protect the rights of human participants. All research studies performed using any Baptist facility must be reviewed and approved by the Baptist IRB. </w:t>
      </w:r>
    </w:p>
    <w:p w:rsidR="003E00EA" w:rsidRPr="006247A5" w:rsidRDefault="003E00EA" w:rsidP="003E00EA">
      <w:pPr>
        <w:pStyle w:val="Heading3"/>
        <w:rPr>
          <w:rFonts w:ascii="Georgia" w:hAnsi="Georgia"/>
          <w:color w:val="auto"/>
          <w:sz w:val="32"/>
          <w:u w:color="81B295" w:themeColor="accent5" w:themeShade="BF"/>
        </w:rPr>
      </w:pPr>
      <w:bookmarkStart w:id="45" w:name="_Toc150864765"/>
      <w:r w:rsidRPr="006247A5">
        <w:rPr>
          <w:rFonts w:ascii="Georgia" w:hAnsi="Georgia"/>
          <w:color w:val="auto"/>
          <w:sz w:val="32"/>
          <w:u w:color="81B295" w:themeColor="accent5" w:themeShade="BF"/>
        </w:rPr>
        <w:t>Baptist Cancer Center</w:t>
      </w:r>
      <w:bookmarkEnd w:id="45"/>
    </w:p>
    <w:p w:rsidR="003E00EA" w:rsidRPr="006247A5" w:rsidRDefault="003E00EA" w:rsidP="003E00EA">
      <w:pPr>
        <w:pStyle w:val="Default"/>
        <w:rPr>
          <w:rFonts w:ascii="Georgia" w:hAnsi="Georgia"/>
          <w:color w:val="auto"/>
          <w:sz w:val="24"/>
        </w:rPr>
      </w:pPr>
      <w:r w:rsidRPr="006247A5">
        <w:rPr>
          <w:rFonts w:ascii="Georgia" w:hAnsi="Georgia"/>
          <w:color w:val="auto"/>
          <w:sz w:val="24"/>
        </w:rPr>
        <w:t>The Baptist Cancer Center (BCC) conducts clinical trials to ensure the advancement of our research efforts to help expand and improve our approach to cancer treatment. The cancer clinical trials cover a variety of cancers including lung oncology, breast oncology, head and neck oncology, experimental therapeutics program and malignant hematology program. Should you choose to complete one of your scholarly activities on a cancer-related topic, you may choose to work with the BCC. The Baptist Cancer Center is an NCI Community Oncology Member and is actively involved with Southwest Oncology Group that helps conceptually develop and implement active clinical studies sponsored by the NCI.</w:t>
      </w:r>
    </w:p>
    <w:p w:rsidR="003E00EA" w:rsidRPr="006247A5" w:rsidRDefault="003E00EA" w:rsidP="003E00EA">
      <w:pPr>
        <w:pStyle w:val="Heading3"/>
        <w:rPr>
          <w:rFonts w:ascii="Georgia" w:hAnsi="Georgia"/>
          <w:color w:val="auto"/>
          <w:sz w:val="32"/>
          <w:u w:color="81B295" w:themeColor="accent5" w:themeShade="BF"/>
        </w:rPr>
      </w:pPr>
      <w:bookmarkStart w:id="46" w:name="_Toc150864766"/>
      <w:r w:rsidRPr="006247A5">
        <w:rPr>
          <w:rFonts w:ascii="Georgia" w:hAnsi="Georgia"/>
          <w:color w:val="auto"/>
          <w:sz w:val="32"/>
          <w:u w:color="81B295" w:themeColor="accent5" w:themeShade="BF"/>
        </w:rPr>
        <w:t>Other Baptist Research Sites</w:t>
      </w:r>
      <w:bookmarkEnd w:id="46"/>
    </w:p>
    <w:p w:rsidR="003E00EA" w:rsidRPr="006247A5" w:rsidRDefault="003E00EA" w:rsidP="003E00EA">
      <w:pPr>
        <w:pStyle w:val="Default"/>
        <w:rPr>
          <w:rFonts w:ascii="Georgia" w:hAnsi="Georgia"/>
          <w:color w:val="auto"/>
          <w:sz w:val="24"/>
        </w:rPr>
      </w:pPr>
      <w:r w:rsidRPr="006247A5">
        <w:rPr>
          <w:rFonts w:ascii="Georgia" w:hAnsi="Georgia"/>
          <w:color w:val="auto"/>
          <w:sz w:val="24"/>
        </w:rPr>
        <w:t>In addition to the BCC, the following clinics are dedicated to improving patient care through robust, innovative research.</w:t>
      </w:r>
    </w:p>
    <w:p w:rsidR="003E00EA" w:rsidRPr="006247A5" w:rsidRDefault="003E00EA" w:rsidP="003E00EA">
      <w:pPr>
        <w:pStyle w:val="Default"/>
        <w:numPr>
          <w:ilvl w:val="0"/>
          <w:numId w:val="8"/>
        </w:numPr>
        <w:spacing w:after="0"/>
        <w:rPr>
          <w:rFonts w:ascii="Georgia" w:hAnsi="Georgia"/>
          <w:color w:val="auto"/>
          <w:sz w:val="24"/>
        </w:rPr>
      </w:pPr>
      <w:r w:rsidRPr="006247A5">
        <w:rPr>
          <w:rFonts w:ascii="Georgia" w:hAnsi="Georgia"/>
          <w:color w:val="auto"/>
          <w:sz w:val="24"/>
        </w:rPr>
        <w:t>Baptist Medical Group - Endocrine Clinic</w:t>
      </w:r>
    </w:p>
    <w:p w:rsidR="003E00EA" w:rsidRPr="006247A5" w:rsidRDefault="003E00EA" w:rsidP="003E00EA">
      <w:pPr>
        <w:pStyle w:val="Default"/>
        <w:numPr>
          <w:ilvl w:val="0"/>
          <w:numId w:val="8"/>
        </w:numPr>
        <w:spacing w:after="0"/>
        <w:rPr>
          <w:rFonts w:ascii="Georgia" w:hAnsi="Georgia"/>
          <w:color w:val="auto"/>
          <w:sz w:val="24"/>
        </w:rPr>
      </w:pPr>
      <w:r w:rsidRPr="006247A5">
        <w:rPr>
          <w:rFonts w:ascii="Georgia" w:hAnsi="Georgia"/>
          <w:color w:val="auto"/>
          <w:sz w:val="24"/>
        </w:rPr>
        <w:t>Stern Cardiovascular Center</w:t>
      </w:r>
    </w:p>
    <w:p w:rsidR="003E00EA" w:rsidRPr="006247A5" w:rsidRDefault="003E00EA" w:rsidP="003E00EA">
      <w:pPr>
        <w:pStyle w:val="Default"/>
        <w:numPr>
          <w:ilvl w:val="0"/>
          <w:numId w:val="8"/>
        </w:numPr>
        <w:rPr>
          <w:rFonts w:ascii="Georgia" w:hAnsi="Georgia"/>
          <w:color w:val="auto"/>
          <w:sz w:val="24"/>
        </w:rPr>
      </w:pPr>
      <w:r w:rsidRPr="006247A5">
        <w:rPr>
          <w:rFonts w:ascii="Georgia" w:hAnsi="Georgia"/>
          <w:color w:val="auto"/>
          <w:sz w:val="24"/>
        </w:rPr>
        <w:lastRenderedPageBreak/>
        <w:t>Electronic Medical Record Platform (EMR)</w:t>
      </w:r>
    </w:p>
    <w:p w:rsidR="003E00EA" w:rsidRPr="006247A5" w:rsidRDefault="003E00EA" w:rsidP="003E00EA">
      <w:pPr>
        <w:pStyle w:val="Default"/>
        <w:rPr>
          <w:rFonts w:ascii="Georgia" w:hAnsi="Georgia"/>
          <w:color w:val="auto"/>
          <w:sz w:val="24"/>
        </w:rPr>
      </w:pPr>
      <w:r w:rsidRPr="006247A5">
        <w:rPr>
          <w:rFonts w:ascii="Georgia" w:hAnsi="Georgia"/>
          <w:color w:val="auto"/>
          <w:sz w:val="24"/>
        </w:rPr>
        <w:t>All Baptist hospitals and BMG clinics utilize EPIC as our Electronic Medical Record platform. EPIC ties physicians and hospitals together and extends that access into the community. Branded Baptist OneCare, we believe that Epic is the best strategic solution for the entire Baptist enterprise. Epic is the preferred electronic medical record system used by more than 250 health care organizations nationwide. We are thrilled to provide this EMR for all of our residency and fellowship programs.</w:t>
      </w:r>
    </w:p>
    <w:p w:rsidR="005A0DEF" w:rsidRPr="005566AA" w:rsidRDefault="005A0DEF" w:rsidP="003E00EA">
      <w:pPr>
        <w:pStyle w:val="Default"/>
        <w:rPr>
          <w:rFonts w:ascii="Georgia" w:hAnsi="Georgia"/>
          <w:color w:val="auto"/>
        </w:rPr>
      </w:pPr>
    </w:p>
    <w:p w:rsidR="005A0DEF" w:rsidRPr="005566AA" w:rsidRDefault="005A0DEF" w:rsidP="003E00EA">
      <w:pPr>
        <w:pStyle w:val="Default"/>
        <w:rPr>
          <w:rFonts w:ascii="Georgia" w:hAnsi="Georgia"/>
          <w:color w:val="auto"/>
        </w:rPr>
      </w:pPr>
      <w:r w:rsidRPr="005566AA">
        <w:rPr>
          <w:rFonts w:ascii="Georgia" w:hAnsi="Georgia"/>
          <w:color w:val="auto"/>
        </w:rPr>
        <w:br w:type="page"/>
      </w:r>
    </w:p>
    <w:p w:rsidR="005A0DEF" w:rsidRPr="006247A5" w:rsidRDefault="005A0DEF" w:rsidP="005A0DEF">
      <w:pPr>
        <w:pStyle w:val="Heading1"/>
        <w:rPr>
          <w:rFonts w:ascii="Georgia" w:hAnsi="Georgia"/>
          <w:b/>
          <w:color w:val="auto"/>
          <w:sz w:val="32"/>
          <w:szCs w:val="32"/>
        </w:rPr>
      </w:pPr>
      <w:bookmarkStart w:id="47" w:name="_Toc150864767"/>
      <w:r w:rsidRPr="006247A5">
        <w:rPr>
          <w:rFonts w:ascii="Georgia" w:hAnsi="Georgia"/>
          <w:b/>
          <w:color w:val="auto"/>
          <w:sz w:val="32"/>
          <w:szCs w:val="32"/>
        </w:rPr>
        <w:lastRenderedPageBreak/>
        <w:t>About Us: Our Partner Sites</w:t>
      </w:r>
      <w:bookmarkEnd w:id="47"/>
    </w:p>
    <w:p w:rsidR="005A0DEF" w:rsidRPr="006247A5" w:rsidRDefault="005A0DEF" w:rsidP="005A0DEF">
      <w:pPr>
        <w:pStyle w:val="Heading2"/>
        <w:rPr>
          <w:rFonts w:ascii="Georgia" w:hAnsi="Georgia"/>
          <w:b/>
          <w:color w:val="auto"/>
          <w:sz w:val="32"/>
        </w:rPr>
      </w:pPr>
      <w:bookmarkStart w:id="48" w:name="_Toc150864768"/>
      <w:r w:rsidRPr="006247A5">
        <w:rPr>
          <w:rFonts w:ascii="Georgia" w:hAnsi="Georgia"/>
          <w:b/>
          <w:color w:val="auto"/>
          <w:sz w:val="32"/>
        </w:rPr>
        <w:t>Baptist Memorial Hospital – DeSoto</w:t>
      </w:r>
      <w:bookmarkEnd w:id="48"/>
    </w:p>
    <w:p w:rsidR="005A0DEF" w:rsidRPr="006247A5" w:rsidRDefault="005A0DEF" w:rsidP="005A0DEF">
      <w:pPr>
        <w:pStyle w:val="Default"/>
        <w:jc w:val="both"/>
        <w:rPr>
          <w:rFonts w:ascii="Georgia" w:hAnsi="Georgia"/>
          <w:color w:val="auto"/>
          <w:sz w:val="24"/>
        </w:rPr>
      </w:pPr>
      <w:r w:rsidRPr="006247A5">
        <w:rPr>
          <w:rFonts w:ascii="Georgia" w:hAnsi="Georgia"/>
          <w:color w:val="auto"/>
          <w:sz w:val="24"/>
        </w:rPr>
        <w:t>Baptist Memorial Hospital-DeSoto is a 339-bed acute care hospital located in Southaven, Mississippi. Our physicians provide a wide range of health care services, including cancer, heart, neurology, women’s and children’s services. Baptist-DeSoto was the first hospital in DeSoto County to offer open-heart surgery.</w:t>
      </w:r>
    </w:p>
    <w:p w:rsidR="005A0DEF" w:rsidRPr="006247A5" w:rsidRDefault="006247A5" w:rsidP="005A0DEF">
      <w:pPr>
        <w:pStyle w:val="Heading2"/>
        <w:rPr>
          <w:rFonts w:ascii="Georgia" w:hAnsi="Georgia"/>
          <w:b/>
          <w:color w:val="auto"/>
          <w:sz w:val="32"/>
        </w:rPr>
      </w:pPr>
      <w:bookmarkStart w:id="49" w:name="_Toc150864769"/>
      <w:r w:rsidRPr="006247A5">
        <w:rPr>
          <w:rFonts w:ascii="Georgia" w:hAnsi="Georgia"/>
          <w:noProof/>
          <w:color w:val="auto"/>
          <w:sz w:val="24"/>
          <w:lang w:val="en-US"/>
        </w:rPr>
        <w:drawing>
          <wp:anchor distT="0" distB="0" distL="114300" distR="114300" simplePos="0" relativeHeight="251719680" behindDoc="1" locked="0" layoutInCell="1" allowOverlap="1">
            <wp:simplePos x="0" y="0"/>
            <wp:positionH relativeFrom="margin">
              <wp:posOffset>3147060</wp:posOffset>
            </wp:positionH>
            <wp:positionV relativeFrom="paragraph">
              <wp:posOffset>548005</wp:posOffset>
            </wp:positionV>
            <wp:extent cx="3159760" cy="2106295"/>
            <wp:effectExtent l="0" t="0" r="2540" b="8255"/>
            <wp:wrapTight wrapText="bothSides">
              <wp:wrapPolygon edited="0">
                <wp:start x="0" y="0"/>
                <wp:lineTo x="0" y="21489"/>
                <wp:lineTo x="21487" y="21489"/>
                <wp:lineTo x="2148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_MG_0002-HD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59760" cy="2106295"/>
                    </a:xfrm>
                    <a:prstGeom prst="rect">
                      <a:avLst/>
                    </a:prstGeom>
                  </pic:spPr>
                </pic:pic>
              </a:graphicData>
            </a:graphic>
            <wp14:sizeRelH relativeFrom="page">
              <wp14:pctWidth>0</wp14:pctWidth>
            </wp14:sizeRelH>
            <wp14:sizeRelV relativeFrom="page">
              <wp14:pctHeight>0</wp14:pctHeight>
            </wp14:sizeRelV>
          </wp:anchor>
        </w:drawing>
      </w:r>
      <w:r w:rsidR="005A0DEF" w:rsidRPr="006247A5">
        <w:rPr>
          <w:rFonts w:ascii="Georgia" w:hAnsi="Georgia"/>
          <w:b/>
          <w:color w:val="auto"/>
          <w:sz w:val="32"/>
        </w:rPr>
        <w:t>Baptist Memorial Hospital for Women and the Baptist-Spence and Becky Wilson Children’s Hospital</w:t>
      </w:r>
      <w:bookmarkEnd w:id="49"/>
    </w:p>
    <w:p w:rsidR="005A0DEF" w:rsidRPr="006247A5" w:rsidRDefault="005A0DEF" w:rsidP="005A0DEF">
      <w:pPr>
        <w:pStyle w:val="Default"/>
        <w:jc w:val="both"/>
        <w:rPr>
          <w:rFonts w:ascii="Georgia" w:hAnsi="Georgia"/>
          <w:color w:val="auto"/>
          <w:sz w:val="24"/>
        </w:rPr>
      </w:pPr>
      <w:r w:rsidRPr="006247A5">
        <w:rPr>
          <w:rFonts w:ascii="Georgia" w:hAnsi="Georgia"/>
          <w:color w:val="auto"/>
          <w:sz w:val="24"/>
        </w:rPr>
        <w:t xml:space="preserve">Baptist Memorial Hospital for Women </w:t>
      </w:r>
      <w:r w:rsidR="00A61FDD" w:rsidRPr="006247A5">
        <w:rPr>
          <w:rFonts w:ascii="Georgia" w:hAnsi="Georgia"/>
          <w:color w:val="auto"/>
          <w:sz w:val="24"/>
        </w:rPr>
        <w:t xml:space="preserve">(BMH4W) </w:t>
      </w:r>
      <w:r w:rsidRPr="006247A5">
        <w:rPr>
          <w:rFonts w:ascii="Georgia" w:hAnsi="Georgia"/>
          <w:color w:val="auto"/>
          <w:sz w:val="24"/>
        </w:rPr>
        <w:t>is the only freestanding women’s hospital in Memphis and one of only a handful of such hospitals in the country. Opened in 2001, Baptist Women’s Hospital is a regional referral center for high-risk pregnancies, mammography diagnostics, and urogynecology.</w:t>
      </w:r>
    </w:p>
    <w:p w:rsidR="005A0DEF" w:rsidRPr="006247A5" w:rsidRDefault="005A0DEF" w:rsidP="005A0DEF">
      <w:pPr>
        <w:pStyle w:val="Default"/>
        <w:jc w:val="both"/>
        <w:rPr>
          <w:rFonts w:ascii="Georgia" w:hAnsi="Georgia"/>
          <w:color w:val="auto"/>
          <w:sz w:val="24"/>
        </w:rPr>
      </w:pPr>
      <w:r w:rsidRPr="006247A5">
        <w:rPr>
          <w:rFonts w:ascii="Georgia" w:hAnsi="Georgia"/>
          <w:color w:val="auto"/>
          <w:sz w:val="24"/>
        </w:rPr>
        <w:t>Designed to meet the needs of women at every stage of their lives, the 140-bed hospital is located adjacent to the Baptist Memorial Hospital-Memphis campus. With more than 800 physicians and 330 clinical professionals on staff, Baptist Women’s Hospital is well equipped to provide quality health care to women across the Mid-South.</w:t>
      </w:r>
    </w:p>
    <w:p w:rsidR="005A0DEF" w:rsidRPr="006247A5" w:rsidRDefault="00A61FDD" w:rsidP="005A0DEF">
      <w:pPr>
        <w:pStyle w:val="Default"/>
        <w:jc w:val="both"/>
        <w:rPr>
          <w:rFonts w:ascii="Georgia" w:hAnsi="Georgia"/>
          <w:color w:val="auto"/>
          <w:sz w:val="24"/>
        </w:rPr>
      </w:pPr>
      <w:r w:rsidRPr="006247A5">
        <w:rPr>
          <w:rFonts w:ascii="Georgia" w:hAnsi="Georgia"/>
          <w:noProof/>
          <w:color w:val="auto"/>
          <w:sz w:val="24"/>
        </w:rPr>
        <w:drawing>
          <wp:anchor distT="0" distB="0" distL="114300" distR="114300" simplePos="0" relativeHeight="251720704" behindDoc="1" locked="0" layoutInCell="1" allowOverlap="1">
            <wp:simplePos x="0" y="0"/>
            <wp:positionH relativeFrom="margin">
              <wp:align>left</wp:align>
            </wp:positionH>
            <wp:positionV relativeFrom="paragraph">
              <wp:posOffset>3175</wp:posOffset>
            </wp:positionV>
            <wp:extent cx="2457450" cy="1638300"/>
            <wp:effectExtent l="0" t="0" r="0" b="0"/>
            <wp:wrapTight wrapText="bothSides">
              <wp:wrapPolygon edited="0">
                <wp:start x="0" y="0"/>
                <wp:lineTo x="0" y="21349"/>
                <wp:lineTo x="21433" y="21349"/>
                <wp:lineTo x="2143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_MG_0273-HDR-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57450" cy="1638300"/>
                    </a:xfrm>
                    <a:prstGeom prst="rect">
                      <a:avLst/>
                    </a:prstGeom>
                  </pic:spPr>
                </pic:pic>
              </a:graphicData>
            </a:graphic>
            <wp14:sizeRelH relativeFrom="page">
              <wp14:pctWidth>0</wp14:pctWidth>
            </wp14:sizeRelH>
            <wp14:sizeRelV relativeFrom="page">
              <wp14:pctHeight>0</wp14:pctHeight>
            </wp14:sizeRelV>
          </wp:anchor>
        </w:drawing>
      </w:r>
      <w:r w:rsidR="005A0DEF" w:rsidRPr="006247A5">
        <w:rPr>
          <w:rFonts w:ascii="Georgia" w:hAnsi="Georgia"/>
          <w:color w:val="auto"/>
          <w:sz w:val="24"/>
        </w:rPr>
        <w:t xml:space="preserve">The Baptist-Spence and Becky Wilson Children’s Hospital </w:t>
      </w:r>
      <w:r w:rsidRPr="006247A5">
        <w:rPr>
          <w:rFonts w:ascii="Georgia" w:hAnsi="Georgia"/>
          <w:color w:val="auto"/>
          <w:sz w:val="24"/>
        </w:rPr>
        <w:t xml:space="preserve">is located adjacent to BMH Hospital for Women. It </w:t>
      </w:r>
      <w:r w:rsidR="005A0DEF" w:rsidRPr="006247A5">
        <w:rPr>
          <w:rFonts w:ascii="Georgia" w:hAnsi="Georgia"/>
          <w:color w:val="auto"/>
          <w:sz w:val="24"/>
        </w:rPr>
        <w:t xml:space="preserve">opened in January 2015. It offers </w:t>
      </w:r>
      <w:r w:rsidR="006532EF" w:rsidRPr="006247A5">
        <w:rPr>
          <w:rFonts w:ascii="Georgia" w:hAnsi="Georgia"/>
          <w:color w:val="auto"/>
          <w:sz w:val="24"/>
        </w:rPr>
        <w:t xml:space="preserve">Inpatient and Outpatient </w:t>
      </w:r>
      <w:r w:rsidR="005A0DEF" w:rsidRPr="006247A5">
        <w:rPr>
          <w:rFonts w:ascii="Georgia" w:hAnsi="Georgia"/>
          <w:color w:val="auto"/>
          <w:sz w:val="24"/>
        </w:rPr>
        <w:t>Pediatric Surgical Services</w:t>
      </w:r>
      <w:r w:rsidR="006532EF" w:rsidRPr="006247A5">
        <w:rPr>
          <w:rFonts w:ascii="Georgia" w:hAnsi="Georgia"/>
          <w:color w:val="auto"/>
          <w:sz w:val="24"/>
        </w:rPr>
        <w:t xml:space="preserve"> as well as emergency services</w:t>
      </w:r>
      <w:r w:rsidRPr="006247A5">
        <w:rPr>
          <w:rFonts w:ascii="Georgia" w:hAnsi="Georgia"/>
          <w:color w:val="auto"/>
          <w:sz w:val="24"/>
        </w:rPr>
        <w:t>.</w:t>
      </w:r>
      <w:r w:rsidR="005A0DEF" w:rsidRPr="006247A5">
        <w:rPr>
          <w:rFonts w:ascii="Georgia" w:hAnsi="Georgia"/>
          <w:color w:val="auto"/>
          <w:sz w:val="24"/>
        </w:rPr>
        <w:t xml:space="preserve"> </w:t>
      </w:r>
      <w:r w:rsidRPr="006247A5">
        <w:rPr>
          <w:rFonts w:ascii="Georgia" w:hAnsi="Georgia"/>
          <w:color w:val="auto"/>
          <w:sz w:val="24"/>
        </w:rPr>
        <w:t>Since its inception in 2015, this pediatric hospital has expanded to include a 10-bay Pediatric ER, 12-bed PICU and a 40-bed Level II NICU.</w:t>
      </w:r>
    </w:p>
    <w:p w:rsidR="005A0DEF" w:rsidRPr="006247A5" w:rsidRDefault="005A0DEF" w:rsidP="005A0DEF">
      <w:pPr>
        <w:pStyle w:val="Heading2"/>
        <w:rPr>
          <w:rFonts w:ascii="Georgia" w:hAnsi="Georgia"/>
          <w:b/>
          <w:color w:val="auto"/>
          <w:sz w:val="32"/>
        </w:rPr>
      </w:pPr>
      <w:bookmarkStart w:id="50" w:name="_Toc150864770"/>
      <w:r w:rsidRPr="006247A5">
        <w:rPr>
          <w:rFonts w:ascii="Georgia" w:hAnsi="Georgia"/>
          <w:b/>
          <w:color w:val="auto"/>
          <w:sz w:val="32"/>
        </w:rPr>
        <w:t>Baptist Memorial Hospital – Union County</w:t>
      </w:r>
      <w:bookmarkEnd w:id="50"/>
    </w:p>
    <w:p w:rsidR="00F52073" w:rsidRPr="006247A5" w:rsidRDefault="00F52073" w:rsidP="00F52073">
      <w:pPr>
        <w:pStyle w:val="Default"/>
        <w:jc w:val="both"/>
        <w:rPr>
          <w:rFonts w:ascii="Georgia" w:hAnsi="Georgia"/>
          <w:color w:val="auto"/>
          <w:sz w:val="24"/>
        </w:rPr>
      </w:pPr>
      <w:r w:rsidRPr="006247A5">
        <w:rPr>
          <w:rFonts w:ascii="Georgia" w:hAnsi="Georgia"/>
          <w:color w:val="auto"/>
          <w:sz w:val="24"/>
        </w:rPr>
        <w:t xml:space="preserve">Baptist Memorial Hospital-Union County is a 92-bed hospital in New Albany, Mississippi - a bit more than an hour from BMH Memphis. We serve the surrounding New Albany and the surrounding counties, and consistently have some of the highest quality metrics across our state.  New Albany has a population of around 8,000 and has received many accolades for being a charming southern town.  </w:t>
      </w:r>
    </w:p>
    <w:p w:rsidR="00F52073" w:rsidRPr="006247A5" w:rsidRDefault="006247A5" w:rsidP="00F52073">
      <w:pPr>
        <w:pStyle w:val="Default"/>
        <w:jc w:val="both"/>
        <w:rPr>
          <w:rFonts w:ascii="Georgia" w:hAnsi="Georgia"/>
          <w:color w:val="auto"/>
          <w:sz w:val="24"/>
        </w:rPr>
      </w:pPr>
      <w:r w:rsidRPr="006247A5">
        <w:rPr>
          <w:rFonts w:ascii="Georgia" w:hAnsi="Georgia"/>
          <w:noProof/>
          <w:color w:val="auto"/>
          <w:sz w:val="24"/>
        </w:rPr>
        <w:lastRenderedPageBreak/>
        <mc:AlternateContent>
          <mc:Choice Requires="wps">
            <w:drawing>
              <wp:anchor distT="0" distB="0" distL="114300" distR="114300" simplePos="0" relativeHeight="251723776" behindDoc="1" locked="0" layoutInCell="1" allowOverlap="1" wp14:anchorId="07E26ECE" wp14:editId="14C18997">
                <wp:simplePos x="0" y="0"/>
                <wp:positionH relativeFrom="column">
                  <wp:posOffset>226695</wp:posOffset>
                </wp:positionH>
                <wp:positionV relativeFrom="paragraph">
                  <wp:posOffset>2322830</wp:posOffset>
                </wp:positionV>
                <wp:extent cx="3511550" cy="635"/>
                <wp:effectExtent l="0" t="0" r="0" b="0"/>
                <wp:wrapTight wrapText="bothSides">
                  <wp:wrapPolygon edited="0">
                    <wp:start x="0" y="0"/>
                    <wp:lineTo x="0" y="21600"/>
                    <wp:lineTo x="21600" y="21600"/>
                    <wp:lineTo x="21600" y="0"/>
                  </wp:wrapPolygon>
                </wp:wrapTight>
                <wp:docPr id="29" name="Text Box 29"/>
                <wp:cNvGraphicFramePr/>
                <a:graphic xmlns:a="http://schemas.openxmlformats.org/drawingml/2006/main">
                  <a:graphicData uri="http://schemas.microsoft.com/office/word/2010/wordprocessingShape">
                    <wps:wsp>
                      <wps:cNvSpPr txBox="1"/>
                      <wps:spPr>
                        <a:xfrm>
                          <a:off x="0" y="0"/>
                          <a:ext cx="3511550" cy="635"/>
                        </a:xfrm>
                        <a:prstGeom prst="rect">
                          <a:avLst/>
                        </a:prstGeom>
                        <a:solidFill>
                          <a:prstClr val="white"/>
                        </a:solidFill>
                        <a:ln>
                          <a:noFill/>
                        </a:ln>
                      </wps:spPr>
                      <wps:txbx>
                        <w:txbxContent>
                          <w:p w:rsidR="007B326D" w:rsidRPr="00EF04CB" w:rsidRDefault="007B326D" w:rsidP="00FD664E">
                            <w:pPr>
                              <w:pStyle w:val="Caption"/>
                              <w:jc w:val="center"/>
                              <w:rPr>
                                <w:rFonts w:eastAsia="Times New Roman" w:cs="Times New Roman"/>
                                <w:noProof/>
                                <w:color w:val="002060"/>
                                <w:sz w:val="28"/>
                                <w:szCs w:val="24"/>
                              </w:rPr>
                            </w:pPr>
                            <w:r>
                              <w:t>Entrance to Historic Downtown New Albany, 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E26ECE" id="Text Box 29" o:spid="_x0000_s1036" type="#_x0000_t202" style="position:absolute;left:0;text-align:left;margin-left:17.85pt;margin-top:182.9pt;width:276.5pt;height:.05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" stroked="f">
                <v:textbox style="mso-fit-shape-to-text:t" inset="0,0,0,0">
                  <w:txbxContent>
                    <w:p w:rsidR="007B326D" w:rsidRPr="00EF04CB" w:rsidRDefault="007B326D" w:rsidP="00FD664E">
                      <w:pPr>
                        <w:pStyle w:val="Caption"/>
                        <w:jc w:val="center"/>
                        <w:rPr>
                          <w:rFonts w:eastAsia="Times New Roman" w:cs="Times New Roman"/>
                          <w:noProof/>
                          <w:color w:val="002060"/>
                          <w:sz w:val="28"/>
                          <w:szCs w:val="24"/>
                        </w:rPr>
                      </w:pPr>
                      <w:r>
                        <w:t>Entrance to Historic Downtown New Albany, MS</w:t>
                      </w:r>
                    </w:p>
                  </w:txbxContent>
                </v:textbox>
                <w10:wrap type="tight"/>
              </v:shape>
            </w:pict>
          </mc:Fallback>
        </mc:AlternateContent>
      </w:r>
      <w:r w:rsidRPr="006247A5">
        <w:rPr>
          <w:rFonts w:ascii="Georgia" w:hAnsi="Georgia"/>
          <w:noProof/>
          <w:color w:val="auto"/>
          <w:sz w:val="24"/>
        </w:rPr>
        <w:drawing>
          <wp:anchor distT="0" distB="0" distL="114300" distR="114300" simplePos="0" relativeHeight="251721728" behindDoc="1" locked="0" layoutInCell="1" allowOverlap="1">
            <wp:simplePos x="0" y="0"/>
            <wp:positionH relativeFrom="column">
              <wp:posOffset>226695</wp:posOffset>
            </wp:positionH>
            <wp:positionV relativeFrom="paragraph">
              <wp:posOffset>31115</wp:posOffset>
            </wp:positionV>
            <wp:extent cx="3511550" cy="2331720"/>
            <wp:effectExtent l="0" t="0" r="0" b="0"/>
            <wp:wrapTight wrapText="bothSides">
              <wp:wrapPolygon edited="0">
                <wp:start x="0" y="0"/>
                <wp:lineTo x="0" y="21353"/>
                <wp:lineTo x="21444" y="21353"/>
                <wp:lineTo x="2144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 Entrance in Historic Downtown New Albany on the Tallahatchie River Bridg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11550" cy="2331720"/>
                    </a:xfrm>
                    <a:prstGeom prst="rect">
                      <a:avLst/>
                    </a:prstGeom>
                  </pic:spPr>
                </pic:pic>
              </a:graphicData>
            </a:graphic>
            <wp14:sizeRelH relativeFrom="page">
              <wp14:pctWidth>0</wp14:pctWidth>
            </wp14:sizeRelH>
            <wp14:sizeRelV relativeFrom="page">
              <wp14:pctHeight>0</wp14:pctHeight>
            </wp14:sizeRelV>
          </wp:anchor>
        </w:drawing>
      </w:r>
      <w:r w:rsidR="00F52073" w:rsidRPr="006247A5">
        <w:rPr>
          <w:rFonts w:ascii="Georgia" w:hAnsi="Georgia"/>
          <w:color w:val="auto"/>
          <w:sz w:val="24"/>
        </w:rPr>
        <w:t xml:space="preserve">Our general surgeons’ practice encompasses a wide variety of general surgical procedures including “bread and butter” general surgery, advanced laparoscopy, and office-based procedures.  Working in a more rural setting, our practice encompasses a good deal of gastroenterology including GI bleeding, surgical oncology, dermatology, wound care, podiatry, pediatrics, and critical care.  We also do single-site laparoscopic cholecystectomy and laparoscopic transcystic common bile duct exploration.  We were the first hospital in the state to use electrohydraulic lithotripsy for the latter procedure.  Our local trauma system diverts to a level 2 trauma center located 25 minutes from here, which decreases out call responsibilities compared to those in a larger setting, although we still get our share of acute care surgery. </w:t>
      </w:r>
    </w:p>
    <w:p w:rsidR="00F52073" w:rsidRPr="006247A5" w:rsidRDefault="00F52073" w:rsidP="00F52073">
      <w:pPr>
        <w:pStyle w:val="Default"/>
        <w:jc w:val="both"/>
        <w:rPr>
          <w:rFonts w:ascii="Georgia" w:hAnsi="Georgia"/>
          <w:color w:val="auto"/>
          <w:sz w:val="24"/>
        </w:rPr>
      </w:pPr>
      <w:r w:rsidRPr="006247A5">
        <w:rPr>
          <w:rFonts w:ascii="Georgia" w:hAnsi="Georgia"/>
          <w:color w:val="auto"/>
          <w:sz w:val="24"/>
        </w:rPr>
        <w:t xml:space="preserve">Practice philosophy:  Treat the patient how you would want to be treated.  We are heavily invested in our local area and in our hospital, so we are keenly interested in quality and excellence outcomes, professionalism, and compassionate care.  We want our residents to learn how to work in a more resource-constrained setting and to be proficient in high-quality endoscopy including some difficult polypectomies and other endoscopic interventions. We expect them to branch out into the other disciplines mentioned above, and to continue their development by seeing and performing core general surgical procedures and patient management in a way that may be different compared to urban medicine.  </w:t>
      </w:r>
    </w:p>
    <w:p w:rsidR="005A0DEF" w:rsidRPr="006247A5" w:rsidRDefault="005A0DEF" w:rsidP="005A0DEF">
      <w:pPr>
        <w:pStyle w:val="Heading2"/>
        <w:rPr>
          <w:rFonts w:ascii="Georgia" w:hAnsi="Georgia"/>
          <w:b/>
          <w:color w:val="auto"/>
          <w:sz w:val="32"/>
        </w:rPr>
      </w:pPr>
      <w:bookmarkStart w:id="51" w:name="_Toc150864771"/>
      <w:r w:rsidRPr="006247A5">
        <w:rPr>
          <w:rFonts w:ascii="Georgia" w:hAnsi="Georgia"/>
          <w:b/>
          <w:color w:val="auto"/>
          <w:sz w:val="32"/>
        </w:rPr>
        <w:t>Vanderbilt University Medical Center</w:t>
      </w:r>
      <w:bookmarkEnd w:id="51"/>
    </w:p>
    <w:p w:rsidR="003E00EA" w:rsidRPr="005566AA" w:rsidRDefault="005A0DEF" w:rsidP="006247A5">
      <w:pPr>
        <w:pStyle w:val="Default"/>
        <w:jc w:val="both"/>
        <w:rPr>
          <w:rFonts w:ascii="Georgia" w:hAnsi="Georgia"/>
          <w:color w:val="auto"/>
        </w:rPr>
        <w:sectPr w:rsidR="003E00EA" w:rsidRPr="005566AA" w:rsidSect="005A0DEF">
          <w:pgSz w:w="12240" w:h="15840" w:code="1"/>
          <w:pgMar w:top="1440" w:right="1152" w:bottom="1440" w:left="1152" w:header="0" w:footer="288" w:gutter="0"/>
          <w:cols w:space="720"/>
          <w:docGrid w:linePitch="382"/>
        </w:sectPr>
      </w:pPr>
      <w:r w:rsidRPr="006247A5">
        <w:rPr>
          <w:rFonts w:ascii="Georgia" w:hAnsi="Georgia"/>
          <w:color w:val="auto"/>
          <w:sz w:val="24"/>
        </w:rPr>
        <w:t>The Baptist General Surgery residency is excited to partner with Vanderbilt University Medical Center for rotations in adult Trauma/Critical Care and Solid Organ Transplantation.  Baptist residents with rotate with the Vanderbilt Trauma team for one month during the PGY1 year and two months during both the PGY2 and PGY4 years. Baptist residents will receive a comprehensive experience during the PGY1 year on solid organ transplant surgery with a focus on patient assessment, post-operative management and instruction in transplant immunology and immunosuppression.  The PGY2 experience will focus on trauma patient assessment and the management of critically injured patients.  The PGY 4 year will focus on advanced surgical techniques for injury management and trauma team leadership.  While rotating at Vanderbilt, Baptist residents will function as full house staff members and attend Vanderbilt surgical conferences relevant to the educational experience.  Additionally, residents will receive full housing and travel suppo</w:t>
      </w:r>
      <w:r w:rsidR="006247A5">
        <w:rPr>
          <w:rFonts w:ascii="Georgia" w:hAnsi="Georgia"/>
          <w:color w:val="auto"/>
          <w:sz w:val="24"/>
        </w:rPr>
        <w:t>rt for time away in Nashville. </w:t>
      </w:r>
    </w:p>
    <w:p w:rsidR="002B2CB4" w:rsidRPr="005566AA" w:rsidRDefault="002B2CB4" w:rsidP="00D655CB">
      <w:pPr>
        <w:pStyle w:val="Default"/>
        <w:jc w:val="center"/>
        <w:rPr>
          <w:rStyle w:val="Strong"/>
          <w:rFonts w:ascii="Georgia" w:eastAsiaTheme="majorEastAsia" w:hAnsi="Georgia" w:cs="Tahoma"/>
          <w:color w:val="auto"/>
          <w:sz w:val="32"/>
          <w:szCs w:val="27"/>
        </w:rPr>
      </w:pPr>
      <w:r w:rsidRPr="005566AA">
        <w:rPr>
          <w:rFonts w:ascii="Georgia" w:hAnsi="Georgia"/>
          <w:noProof/>
          <w:color w:val="auto"/>
        </w:rPr>
        <w:lastRenderedPageBreak/>
        <w:drawing>
          <wp:inline distT="0" distB="0" distL="0" distR="0" wp14:anchorId="36F9644F" wp14:editId="1889FBED">
            <wp:extent cx="3848100" cy="1153089"/>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ptist Logo 2021.jpg"/>
                    <pic:cNvPicPr/>
                  </pic:nvPicPr>
                  <pic:blipFill>
                    <a:blip r:embed="rId35">
                      <a:extLst>
                        <a:ext uri="{28A0092B-C50C-407E-A947-70E740481C1C}">
                          <a14:useLocalDpi xmlns:a14="http://schemas.microsoft.com/office/drawing/2010/main" val="0"/>
                        </a:ext>
                      </a:extLst>
                    </a:blip>
                    <a:stretch>
                      <a:fillRect/>
                    </a:stretch>
                  </pic:blipFill>
                  <pic:spPr>
                    <a:xfrm>
                      <a:off x="0" y="0"/>
                      <a:ext cx="3904313" cy="1169933"/>
                    </a:xfrm>
                    <a:prstGeom prst="rect">
                      <a:avLst/>
                    </a:prstGeom>
                  </pic:spPr>
                </pic:pic>
              </a:graphicData>
            </a:graphic>
          </wp:inline>
        </w:drawing>
      </w:r>
    </w:p>
    <w:p w:rsidR="002B2CB4" w:rsidRPr="006247A5" w:rsidRDefault="006247A5" w:rsidP="00D655CB">
      <w:pPr>
        <w:pStyle w:val="Heading2"/>
        <w:rPr>
          <w:rFonts w:ascii="Georgia" w:hAnsi="Georgia"/>
          <w:b/>
          <w:color w:val="auto"/>
          <w:sz w:val="32"/>
        </w:rPr>
      </w:pPr>
      <w:bookmarkStart w:id="52" w:name="_Toc150864772"/>
      <w:r w:rsidRPr="006247A5">
        <w:rPr>
          <w:rFonts w:ascii="Georgia" w:hAnsi="Georgia"/>
          <w:b/>
          <w:color w:val="auto"/>
          <w:sz w:val="32"/>
        </w:rPr>
        <w:t>Your 202</w:t>
      </w:r>
      <w:r w:rsidR="00BE739B">
        <w:rPr>
          <w:rFonts w:ascii="Georgia" w:hAnsi="Georgia"/>
          <w:b/>
          <w:color w:val="auto"/>
          <w:sz w:val="32"/>
        </w:rPr>
        <w:t>5</w:t>
      </w:r>
      <w:r w:rsidR="00D655CB" w:rsidRPr="006247A5">
        <w:rPr>
          <w:rFonts w:ascii="Georgia" w:hAnsi="Georgia"/>
          <w:b/>
          <w:color w:val="auto"/>
          <w:sz w:val="32"/>
        </w:rPr>
        <w:t xml:space="preserve"> Benefits Options</w:t>
      </w:r>
      <w:bookmarkEnd w:id="52"/>
    </w:p>
    <w:p w:rsidR="00BE739B" w:rsidRPr="00BE739B" w:rsidRDefault="00BE739B" w:rsidP="00BE739B">
      <w:pPr>
        <w:pStyle w:val="Default"/>
        <w:numPr>
          <w:ilvl w:val="0"/>
          <w:numId w:val="33"/>
        </w:numPr>
        <w:spacing w:after="0"/>
        <w:rPr>
          <w:rFonts w:ascii="Georgia" w:hAnsi="Georgia"/>
          <w:color w:val="auto"/>
          <w:sz w:val="24"/>
        </w:rPr>
      </w:pPr>
      <w:r w:rsidRPr="00BE739B">
        <w:rPr>
          <w:rFonts w:ascii="Georgia" w:hAnsi="Georgia"/>
          <w:color w:val="auto"/>
          <w:sz w:val="24"/>
        </w:rPr>
        <w:t xml:space="preserve">Health Insurance  </w:t>
      </w:r>
    </w:p>
    <w:p w:rsidR="00BE739B" w:rsidRPr="00BE739B" w:rsidRDefault="00BE739B" w:rsidP="00BE739B">
      <w:pPr>
        <w:pStyle w:val="Default"/>
        <w:numPr>
          <w:ilvl w:val="0"/>
          <w:numId w:val="33"/>
        </w:numPr>
        <w:spacing w:after="0"/>
        <w:rPr>
          <w:rFonts w:ascii="Georgia" w:hAnsi="Georgia"/>
          <w:color w:val="auto"/>
          <w:sz w:val="24"/>
        </w:rPr>
      </w:pPr>
      <w:r w:rsidRPr="00BE739B">
        <w:rPr>
          <w:rFonts w:ascii="Georgia" w:hAnsi="Georgia"/>
          <w:color w:val="auto"/>
          <w:sz w:val="24"/>
        </w:rPr>
        <w:t xml:space="preserve">Dental Insurance  </w:t>
      </w:r>
    </w:p>
    <w:p w:rsidR="00BE739B" w:rsidRPr="00BE739B" w:rsidRDefault="00BE739B" w:rsidP="00BE739B">
      <w:pPr>
        <w:pStyle w:val="Default"/>
        <w:numPr>
          <w:ilvl w:val="0"/>
          <w:numId w:val="33"/>
        </w:numPr>
        <w:spacing w:after="0"/>
        <w:rPr>
          <w:rFonts w:ascii="Georgia" w:hAnsi="Georgia"/>
          <w:color w:val="auto"/>
          <w:sz w:val="24"/>
        </w:rPr>
      </w:pPr>
      <w:r w:rsidRPr="00BE739B">
        <w:rPr>
          <w:rFonts w:ascii="Georgia" w:hAnsi="Georgia"/>
          <w:color w:val="auto"/>
          <w:sz w:val="24"/>
        </w:rPr>
        <w:t xml:space="preserve">Vision Insurance  </w:t>
      </w:r>
    </w:p>
    <w:p w:rsidR="00BE739B" w:rsidRPr="00BE739B" w:rsidRDefault="00BE739B" w:rsidP="00BE739B">
      <w:pPr>
        <w:pStyle w:val="Default"/>
        <w:numPr>
          <w:ilvl w:val="0"/>
          <w:numId w:val="33"/>
        </w:numPr>
        <w:spacing w:after="0"/>
        <w:rPr>
          <w:rFonts w:ascii="Georgia" w:hAnsi="Georgia"/>
          <w:color w:val="auto"/>
          <w:sz w:val="24"/>
        </w:rPr>
      </w:pPr>
      <w:r w:rsidRPr="00BE739B">
        <w:rPr>
          <w:rFonts w:ascii="Georgia" w:hAnsi="Georgia"/>
          <w:color w:val="auto"/>
          <w:sz w:val="24"/>
        </w:rPr>
        <w:t xml:space="preserve">Employer-Provided Life Insurance </w:t>
      </w:r>
    </w:p>
    <w:p w:rsidR="00BE739B" w:rsidRPr="00BE739B" w:rsidRDefault="00BE739B" w:rsidP="00BE739B">
      <w:pPr>
        <w:pStyle w:val="Default"/>
        <w:numPr>
          <w:ilvl w:val="0"/>
          <w:numId w:val="33"/>
        </w:numPr>
        <w:spacing w:after="0"/>
        <w:rPr>
          <w:rFonts w:ascii="Georgia" w:hAnsi="Georgia"/>
          <w:color w:val="auto"/>
          <w:sz w:val="24"/>
        </w:rPr>
      </w:pPr>
      <w:r w:rsidRPr="00BE739B">
        <w:rPr>
          <w:rFonts w:ascii="Georgia" w:hAnsi="Georgia"/>
          <w:color w:val="auto"/>
          <w:sz w:val="24"/>
        </w:rPr>
        <w:t xml:space="preserve">Voluntary Life Insurance </w:t>
      </w:r>
    </w:p>
    <w:p w:rsidR="00BE739B" w:rsidRPr="00BE739B" w:rsidRDefault="00BE739B" w:rsidP="00BE739B">
      <w:pPr>
        <w:pStyle w:val="Default"/>
        <w:numPr>
          <w:ilvl w:val="0"/>
          <w:numId w:val="33"/>
        </w:numPr>
        <w:spacing w:after="0"/>
        <w:rPr>
          <w:rFonts w:ascii="Georgia" w:hAnsi="Georgia"/>
          <w:color w:val="auto"/>
          <w:sz w:val="24"/>
        </w:rPr>
      </w:pPr>
      <w:r w:rsidRPr="00BE739B">
        <w:rPr>
          <w:rFonts w:ascii="Georgia" w:hAnsi="Georgia"/>
          <w:color w:val="auto"/>
          <w:sz w:val="24"/>
        </w:rPr>
        <w:t xml:space="preserve">Sick Pay Benefit (SPB) </w:t>
      </w:r>
    </w:p>
    <w:p w:rsidR="00BE739B" w:rsidRDefault="00BE739B" w:rsidP="00BE739B">
      <w:pPr>
        <w:pStyle w:val="Default"/>
        <w:numPr>
          <w:ilvl w:val="0"/>
          <w:numId w:val="33"/>
        </w:numPr>
        <w:spacing w:after="0"/>
        <w:rPr>
          <w:rFonts w:ascii="Georgia" w:hAnsi="Georgia"/>
          <w:color w:val="auto"/>
          <w:sz w:val="24"/>
        </w:rPr>
      </w:pPr>
      <w:r w:rsidRPr="00BE739B">
        <w:rPr>
          <w:rFonts w:ascii="Georgia" w:hAnsi="Georgia"/>
          <w:color w:val="auto"/>
          <w:sz w:val="24"/>
        </w:rPr>
        <w:t>Employer-Provided Long-Term Disabil</w:t>
      </w:r>
      <w:r>
        <w:rPr>
          <w:rFonts w:ascii="Georgia" w:hAnsi="Georgia"/>
          <w:color w:val="auto"/>
          <w:sz w:val="24"/>
        </w:rPr>
        <w:t>ity</w:t>
      </w:r>
    </w:p>
    <w:p w:rsidR="00BE739B" w:rsidRPr="00BE739B" w:rsidRDefault="00BE739B" w:rsidP="00BE739B">
      <w:pPr>
        <w:pStyle w:val="Default"/>
        <w:numPr>
          <w:ilvl w:val="0"/>
          <w:numId w:val="33"/>
        </w:numPr>
        <w:spacing w:after="0"/>
        <w:rPr>
          <w:rFonts w:ascii="Georgia" w:hAnsi="Georgia"/>
          <w:color w:val="auto"/>
          <w:sz w:val="24"/>
        </w:rPr>
      </w:pPr>
      <w:r w:rsidRPr="00BE739B">
        <w:rPr>
          <w:rFonts w:ascii="Georgia" w:hAnsi="Georgia"/>
          <w:color w:val="auto"/>
          <w:sz w:val="24"/>
        </w:rPr>
        <w:t xml:space="preserve">Short Term Disability </w:t>
      </w:r>
    </w:p>
    <w:p w:rsidR="00BE739B" w:rsidRPr="00BE739B" w:rsidRDefault="00BE739B" w:rsidP="00BE739B">
      <w:pPr>
        <w:pStyle w:val="Default"/>
        <w:numPr>
          <w:ilvl w:val="0"/>
          <w:numId w:val="33"/>
        </w:numPr>
        <w:spacing w:after="0"/>
        <w:rPr>
          <w:rFonts w:ascii="Georgia" w:hAnsi="Georgia"/>
          <w:color w:val="auto"/>
          <w:sz w:val="24"/>
        </w:rPr>
      </w:pPr>
      <w:r w:rsidRPr="00BE739B">
        <w:rPr>
          <w:rFonts w:ascii="Georgia" w:hAnsi="Georgia"/>
          <w:color w:val="auto"/>
          <w:sz w:val="24"/>
        </w:rPr>
        <w:t xml:space="preserve">Hospital Indemnity Insurance </w:t>
      </w:r>
    </w:p>
    <w:p w:rsidR="00BE739B" w:rsidRPr="00BE739B" w:rsidRDefault="00BE739B" w:rsidP="00BE739B">
      <w:pPr>
        <w:pStyle w:val="Default"/>
        <w:numPr>
          <w:ilvl w:val="0"/>
          <w:numId w:val="33"/>
        </w:numPr>
        <w:spacing w:after="0"/>
        <w:rPr>
          <w:rFonts w:ascii="Georgia" w:hAnsi="Georgia"/>
          <w:color w:val="auto"/>
          <w:sz w:val="24"/>
        </w:rPr>
      </w:pPr>
      <w:r w:rsidRPr="00BE739B">
        <w:rPr>
          <w:rFonts w:ascii="Georgia" w:hAnsi="Georgia"/>
          <w:color w:val="auto"/>
          <w:sz w:val="24"/>
        </w:rPr>
        <w:t xml:space="preserve">Critical Illness Insurance </w:t>
      </w:r>
    </w:p>
    <w:p w:rsidR="00BE739B" w:rsidRPr="00BE739B" w:rsidRDefault="00BE739B" w:rsidP="00BE739B">
      <w:pPr>
        <w:pStyle w:val="Default"/>
        <w:numPr>
          <w:ilvl w:val="0"/>
          <w:numId w:val="33"/>
        </w:numPr>
        <w:spacing w:after="0"/>
        <w:rPr>
          <w:rFonts w:ascii="Georgia" w:hAnsi="Georgia"/>
          <w:color w:val="auto"/>
          <w:sz w:val="24"/>
        </w:rPr>
      </w:pPr>
      <w:r w:rsidRPr="00BE739B">
        <w:rPr>
          <w:rFonts w:ascii="Georgia" w:hAnsi="Georgia"/>
          <w:color w:val="auto"/>
          <w:sz w:val="24"/>
        </w:rPr>
        <w:t xml:space="preserve">Accident Insurance </w:t>
      </w:r>
    </w:p>
    <w:p w:rsidR="00BE739B" w:rsidRPr="00BE739B" w:rsidRDefault="00BE739B" w:rsidP="00BE739B">
      <w:pPr>
        <w:pStyle w:val="Default"/>
        <w:numPr>
          <w:ilvl w:val="0"/>
          <w:numId w:val="33"/>
        </w:numPr>
        <w:spacing w:after="0"/>
        <w:rPr>
          <w:rFonts w:ascii="Georgia" w:hAnsi="Georgia"/>
          <w:color w:val="auto"/>
          <w:sz w:val="24"/>
        </w:rPr>
      </w:pPr>
      <w:r w:rsidRPr="00BE739B">
        <w:rPr>
          <w:rFonts w:ascii="Georgia" w:hAnsi="Georgia"/>
          <w:color w:val="auto"/>
          <w:sz w:val="24"/>
        </w:rPr>
        <w:t xml:space="preserve">Cancer Advocate Plus </w:t>
      </w:r>
    </w:p>
    <w:p w:rsidR="00BE739B" w:rsidRPr="00BE739B" w:rsidRDefault="00BE739B" w:rsidP="00BE739B">
      <w:pPr>
        <w:pStyle w:val="Default"/>
        <w:numPr>
          <w:ilvl w:val="0"/>
          <w:numId w:val="33"/>
        </w:numPr>
        <w:spacing w:after="0"/>
        <w:rPr>
          <w:rFonts w:ascii="Georgia" w:hAnsi="Georgia"/>
          <w:color w:val="auto"/>
          <w:sz w:val="24"/>
        </w:rPr>
      </w:pPr>
      <w:r w:rsidRPr="00BE739B">
        <w:rPr>
          <w:rFonts w:ascii="Georgia" w:hAnsi="Georgia"/>
          <w:color w:val="auto"/>
          <w:sz w:val="24"/>
        </w:rPr>
        <w:t xml:space="preserve">Life Insurance with Long Term Care Coverage </w:t>
      </w:r>
    </w:p>
    <w:p w:rsidR="00BE739B" w:rsidRPr="00BE739B" w:rsidRDefault="00BE739B" w:rsidP="00BE739B">
      <w:pPr>
        <w:pStyle w:val="Default"/>
        <w:numPr>
          <w:ilvl w:val="0"/>
          <w:numId w:val="33"/>
        </w:numPr>
        <w:spacing w:after="0"/>
        <w:rPr>
          <w:rFonts w:ascii="Georgia" w:hAnsi="Georgia"/>
          <w:color w:val="auto"/>
          <w:sz w:val="24"/>
        </w:rPr>
      </w:pPr>
      <w:r w:rsidRPr="00BE739B">
        <w:rPr>
          <w:rFonts w:ascii="Georgia" w:hAnsi="Georgia"/>
          <w:color w:val="auto"/>
          <w:sz w:val="24"/>
        </w:rPr>
        <w:t xml:space="preserve">ID Theft Protection </w:t>
      </w:r>
    </w:p>
    <w:p w:rsidR="00BE739B" w:rsidRPr="00BE739B" w:rsidRDefault="00BE739B" w:rsidP="00BE739B">
      <w:pPr>
        <w:pStyle w:val="Default"/>
        <w:numPr>
          <w:ilvl w:val="0"/>
          <w:numId w:val="33"/>
        </w:numPr>
        <w:spacing w:after="0"/>
        <w:rPr>
          <w:rFonts w:ascii="Georgia" w:hAnsi="Georgia"/>
          <w:color w:val="auto"/>
          <w:sz w:val="24"/>
        </w:rPr>
      </w:pPr>
      <w:r w:rsidRPr="00BE739B">
        <w:rPr>
          <w:rFonts w:ascii="Georgia" w:hAnsi="Georgia"/>
          <w:color w:val="auto"/>
          <w:sz w:val="24"/>
        </w:rPr>
        <w:t xml:space="preserve">Legal Plans </w:t>
      </w:r>
    </w:p>
    <w:p w:rsidR="006247A5" w:rsidRPr="006247A5" w:rsidRDefault="00BE739B" w:rsidP="00BE739B">
      <w:pPr>
        <w:pStyle w:val="Default"/>
        <w:numPr>
          <w:ilvl w:val="0"/>
          <w:numId w:val="33"/>
        </w:numPr>
        <w:spacing w:after="0"/>
        <w:rPr>
          <w:rFonts w:ascii="Georgia" w:hAnsi="Georgia"/>
          <w:color w:val="auto"/>
          <w:sz w:val="24"/>
        </w:rPr>
      </w:pPr>
      <w:r w:rsidRPr="00BE739B">
        <w:rPr>
          <w:rFonts w:ascii="Georgia" w:hAnsi="Georgia"/>
          <w:color w:val="auto"/>
          <w:sz w:val="24"/>
        </w:rPr>
        <w:t>Pet Insurance</w:t>
      </w:r>
    </w:p>
    <w:p w:rsidR="006247A5" w:rsidRPr="006247A5" w:rsidRDefault="006247A5" w:rsidP="006247A5">
      <w:pPr>
        <w:pStyle w:val="Default"/>
        <w:spacing w:after="0"/>
        <w:ind w:left="0"/>
        <w:rPr>
          <w:rFonts w:ascii="Georgia" w:hAnsi="Georgia"/>
          <w:color w:val="auto"/>
          <w:sz w:val="24"/>
        </w:rPr>
      </w:pPr>
      <w:r w:rsidRPr="006247A5">
        <w:rPr>
          <w:rFonts w:ascii="Georgia" w:hAnsi="Georgia"/>
          <w:color w:val="auto"/>
          <w:sz w:val="24"/>
        </w:rPr>
        <w:t>Benefits are subject to change.</w:t>
      </w:r>
    </w:p>
    <w:p w:rsidR="002B2CB4" w:rsidRPr="006247A5" w:rsidRDefault="002B2CB4" w:rsidP="006247A5">
      <w:pPr>
        <w:pStyle w:val="Default"/>
        <w:spacing w:before="240" w:after="0"/>
        <w:ind w:left="0"/>
        <w:rPr>
          <w:rFonts w:ascii="Georgia" w:hAnsi="Georgia"/>
          <w:b/>
          <w:color w:val="auto"/>
          <w:sz w:val="32"/>
        </w:rPr>
      </w:pPr>
      <w:r w:rsidRPr="006247A5">
        <w:rPr>
          <w:rFonts w:ascii="Georgia" w:hAnsi="Georgia"/>
          <w:b/>
          <w:color w:val="auto"/>
          <w:sz w:val="32"/>
        </w:rPr>
        <w:t>Human Resources</w:t>
      </w:r>
    </w:p>
    <w:tbl>
      <w:tblPr>
        <w:tblpPr w:leftFromText="180" w:rightFromText="180" w:vertAnchor="text" w:horzAnchor="margin" w:tblpY="32"/>
        <w:tblW w:w="0" w:type="auto"/>
        <w:tblCellSpacing w:w="15" w:type="dxa"/>
        <w:tblCellMar>
          <w:top w:w="15" w:type="dxa"/>
          <w:left w:w="15" w:type="dxa"/>
          <w:bottom w:w="15" w:type="dxa"/>
          <w:right w:w="15" w:type="dxa"/>
        </w:tblCellMar>
        <w:tblLook w:val="04A0" w:firstRow="1" w:lastRow="0" w:firstColumn="1" w:lastColumn="0" w:noHBand="0" w:noVBand="1"/>
      </w:tblPr>
      <w:tblGrid>
        <w:gridCol w:w="5071"/>
      </w:tblGrid>
      <w:tr w:rsidR="005566AA" w:rsidRPr="005566AA" w:rsidTr="00D655CB">
        <w:trPr>
          <w:tblCellSpacing w:w="15" w:type="dxa"/>
        </w:trPr>
        <w:tc>
          <w:tcPr>
            <w:tcW w:w="0" w:type="auto"/>
            <w:vAlign w:val="center"/>
            <w:hideMark/>
          </w:tcPr>
          <w:p w:rsidR="002B2CB4" w:rsidRPr="006247A5" w:rsidRDefault="002B2CB4" w:rsidP="00D655CB">
            <w:pPr>
              <w:pStyle w:val="Default"/>
              <w:spacing w:after="0"/>
              <w:rPr>
                <w:rFonts w:ascii="Georgia" w:hAnsi="Georgia"/>
                <w:color w:val="auto"/>
                <w:sz w:val="24"/>
              </w:rPr>
            </w:pPr>
            <w:r w:rsidRPr="006247A5">
              <w:rPr>
                <w:rFonts w:ascii="Georgia" w:hAnsi="Georgia"/>
                <w:color w:val="auto"/>
                <w:sz w:val="24"/>
              </w:rPr>
              <w:t>Memphis Hospital</w:t>
            </w:r>
          </w:p>
        </w:tc>
      </w:tr>
      <w:tr w:rsidR="005566AA" w:rsidRPr="005566AA" w:rsidTr="00D655CB">
        <w:trPr>
          <w:tblCellSpacing w:w="15" w:type="dxa"/>
        </w:trPr>
        <w:tc>
          <w:tcPr>
            <w:tcW w:w="0" w:type="auto"/>
            <w:vAlign w:val="center"/>
            <w:hideMark/>
          </w:tcPr>
          <w:p w:rsidR="002B2CB4" w:rsidRPr="006247A5" w:rsidRDefault="002B2CB4" w:rsidP="00D655CB">
            <w:pPr>
              <w:pStyle w:val="Default"/>
              <w:spacing w:after="0"/>
              <w:rPr>
                <w:rFonts w:ascii="Georgia" w:hAnsi="Georgia"/>
                <w:color w:val="auto"/>
                <w:sz w:val="24"/>
              </w:rPr>
            </w:pPr>
            <w:r w:rsidRPr="006247A5">
              <w:rPr>
                <w:rFonts w:ascii="Georgia" w:hAnsi="Georgia"/>
                <w:color w:val="auto"/>
                <w:sz w:val="24"/>
              </w:rPr>
              <w:t>6025</w:t>
            </w:r>
            <w:r w:rsidR="006247A5" w:rsidRPr="006247A5">
              <w:rPr>
                <w:rFonts w:ascii="Georgia" w:hAnsi="Georgia"/>
                <w:color w:val="auto"/>
                <w:sz w:val="24"/>
              </w:rPr>
              <w:t xml:space="preserve"> </w:t>
            </w:r>
            <w:r w:rsidRPr="006247A5">
              <w:rPr>
                <w:rFonts w:ascii="Georgia" w:hAnsi="Georgia"/>
                <w:color w:val="auto"/>
                <w:sz w:val="24"/>
              </w:rPr>
              <w:t xml:space="preserve">Walnut Grove Road, </w:t>
            </w:r>
            <w:r w:rsidR="00D655CB" w:rsidRPr="006247A5">
              <w:rPr>
                <w:rFonts w:ascii="Georgia" w:hAnsi="Georgia"/>
                <w:color w:val="auto"/>
                <w:sz w:val="24"/>
              </w:rPr>
              <w:t>1</w:t>
            </w:r>
            <w:r w:rsidR="00D655CB" w:rsidRPr="006247A5">
              <w:rPr>
                <w:rFonts w:ascii="Georgia" w:hAnsi="Georgia"/>
                <w:color w:val="auto"/>
                <w:sz w:val="24"/>
                <w:vertAlign w:val="superscript"/>
              </w:rPr>
              <w:t>st</w:t>
            </w:r>
            <w:r w:rsidR="00D655CB" w:rsidRPr="006247A5">
              <w:rPr>
                <w:rFonts w:ascii="Georgia" w:hAnsi="Georgia"/>
                <w:color w:val="auto"/>
                <w:sz w:val="24"/>
              </w:rPr>
              <w:t xml:space="preserve"> floor Suite 101</w:t>
            </w:r>
          </w:p>
          <w:p w:rsidR="002B2CB4" w:rsidRPr="006247A5" w:rsidRDefault="00D655CB" w:rsidP="00D655CB">
            <w:pPr>
              <w:pStyle w:val="Default"/>
              <w:spacing w:after="0"/>
              <w:rPr>
                <w:rFonts w:ascii="Georgia" w:hAnsi="Georgia"/>
                <w:color w:val="auto"/>
                <w:sz w:val="24"/>
              </w:rPr>
            </w:pPr>
            <w:r w:rsidRPr="006247A5">
              <w:rPr>
                <w:rFonts w:ascii="Georgia" w:hAnsi="Georgia"/>
                <w:color w:val="auto"/>
                <w:sz w:val="24"/>
              </w:rPr>
              <w:t>Memphis, TN 38120</w:t>
            </w:r>
          </w:p>
        </w:tc>
      </w:tr>
      <w:tr w:rsidR="005566AA" w:rsidRPr="005566AA" w:rsidTr="00D655CB">
        <w:trPr>
          <w:tblCellSpacing w:w="15" w:type="dxa"/>
        </w:trPr>
        <w:tc>
          <w:tcPr>
            <w:tcW w:w="0" w:type="auto"/>
            <w:vAlign w:val="center"/>
            <w:hideMark/>
          </w:tcPr>
          <w:p w:rsidR="002B2CB4" w:rsidRPr="006247A5" w:rsidRDefault="00D655CB" w:rsidP="00D655CB">
            <w:pPr>
              <w:pStyle w:val="Default"/>
              <w:spacing w:after="0"/>
              <w:rPr>
                <w:rFonts w:ascii="Georgia" w:hAnsi="Georgia"/>
                <w:color w:val="auto"/>
                <w:sz w:val="24"/>
              </w:rPr>
            </w:pPr>
            <w:r w:rsidRPr="006247A5">
              <w:rPr>
                <w:rFonts w:ascii="Georgia" w:hAnsi="Georgia"/>
                <w:color w:val="auto"/>
                <w:sz w:val="24"/>
              </w:rPr>
              <w:t xml:space="preserve">Ofc: </w:t>
            </w:r>
            <w:r w:rsidR="002B2CB4" w:rsidRPr="006247A5">
              <w:rPr>
                <w:rFonts w:ascii="Georgia" w:hAnsi="Georgia"/>
                <w:color w:val="auto"/>
                <w:sz w:val="24"/>
              </w:rPr>
              <w:t>901-226-5020</w:t>
            </w:r>
          </w:p>
        </w:tc>
      </w:tr>
      <w:tr w:rsidR="005566AA" w:rsidRPr="005566AA" w:rsidTr="00D655CB">
        <w:trPr>
          <w:trHeight w:val="50"/>
          <w:tblCellSpacing w:w="15" w:type="dxa"/>
        </w:trPr>
        <w:tc>
          <w:tcPr>
            <w:tcW w:w="0" w:type="auto"/>
            <w:vAlign w:val="center"/>
            <w:hideMark/>
          </w:tcPr>
          <w:p w:rsidR="002B2CB4" w:rsidRPr="006247A5" w:rsidRDefault="002B2CB4" w:rsidP="00D655CB">
            <w:pPr>
              <w:pStyle w:val="Default"/>
              <w:spacing w:after="0"/>
              <w:rPr>
                <w:rFonts w:ascii="Georgia" w:hAnsi="Georgia"/>
                <w:color w:val="auto"/>
                <w:sz w:val="24"/>
              </w:rPr>
            </w:pPr>
            <w:r w:rsidRPr="006247A5">
              <w:rPr>
                <w:rFonts w:ascii="Georgia" w:hAnsi="Georgia"/>
                <w:color w:val="auto"/>
                <w:sz w:val="24"/>
              </w:rPr>
              <w:t>Fax: 901-226-5911</w:t>
            </w:r>
          </w:p>
        </w:tc>
      </w:tr>
    </w:tbl>
    <w:p w:rsidR="002B2CB4" w:rsidRPr="005566AA" w:rsidRDefault="002B2CB4" w:rsidP="003E00EA">
      <w:pPr>
        <w:pStyle w:val="Heading1"/>
        <w:rPr>
          <w:rFonts w:ascii="Georgia" w:hAnsi="Georgia"/>
          <w:color w:val="auto"/>
        </w:rPr>
      </w:pPr>
    </w:p>
    <w:p w:rsidR="002B2CB4" w:rsidRPr="005566AA" w:rsidRDefault="002B2CB4">
      <w:pPr>
        <w:keepNext w:val="0"/>
        <w:spacing w:after="200" w:line="276" w:lineRule="auto"/>
        <w:outlineLvl w:val="9"/>
        <w:rPr>
          <w:rFonts w:ascii="Georgia" w:eastAsiaTheme="majorEastAsia" w:hAnsi="Georgia" w:cstheme="majorBidi"/>
          <w:color w:val="auto"/>
          <w:sz w:val="48"/>
          <w:szCs w:val="48"/>
        </w:rPr>
      </w:pPr>
      <w:r w:rsidRPr="005566AA">
        <w:rPr>
          <w:rFonts w:ascii="Georgia" w:hAnsi="Georgia"/>
          <w:color w:val="auto"/>
        </w:rPr>
        <w:br w:type="page"/>
      </w:r>
    </w:p>
    <w:p w:rsidR="003E00EA" w:rsidRPr="00FD6B78" w:rsidRDefault="003E00EA" w:rsidP="003E00EA">
      <w:pPr>
        <w:pStyle w:val="Heading1"/>
        <w:rPr>
          <w:rFonts w:ascii="Georgia" w:hAnsi="Georgia"/>
          <w:b/>
          <w:color w:val="auto"/>
          <w:sz w:val="32"/>
        </w:rPr>
      </w:pPr>
      <w:bookmarkStart w:id="53" w:name="_Toc150864773"/>
      <w:r w:rsidRPr="00FD6B78">
        <w:rPr>
          <w:rFonts w:ascii="Georgia" w:hAnsi="Georgia"/>
          <w:b/>
          <w:color w:val="auto"/>
          <w:sz w:val="32"/>
        </w:rPr>
        <w:lastRenderedPageBreak/>
        <w:t>SELECTED GME POLICIES</w:t>
      </w:r>
      <w:bookmarkEnd w:id="53"/>
    </w:p>
    <w:bookmarkStart w:id="54" w:name="_Toc150864774"/>
    <w:bookmarkEnd w:id="54"/>
    <w:p w:rsidR="00BE739B" w:rsidRPr="00BE739B" w:rsidRDefault="00BE739B" w:rsidP="00BE739B">
      <w:pPr>
        <w:keepNext w:val="0"/>
        <w:overflowPunct w:val="0"/>
        <w:autoSpaceDE w:val="0"/>
        <w:autoSpaceDN w:val="0"/>
        <w:adjustRightInd w:val="0"/>
        <w:spacing w:after="0"/>
        <w:jc w:val="center"/>
        <w:textAlignment w:val="baseline"/>
        <w:outlineLvl w:val="9"/>
        <w:rPr>
          <w:rFonts w:ascii="Times New Roman" w:hAnsi="Times New Roman" w:cs="Times New Roman"/>
          <w:b/>
          <w:color w:val="auto"/>
          <w:sz w:val="24"/>
          <w:szCs w:val="20"/>
          <w:lang w:val="en-US"/>
        </w:rPr>
      </w:pPr>
      <w:r w:rsidRPr="00BE739B">
        <w:rPr>
          <w:rFonts w:ascii="Times New Roman" w:hAnsi="Times New Roman" w:cs="Times New Roman"/>
          <w:b/>
          <w:color w:val="auto"/>
          <w:sz w:val="24"/>
          <w:szCs w:val="20"/>
          <w:lang w:val="en-US"/>
        </w:rPr>
        <w:object w:dxaOrig="970" w:dyaOrig="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7.3pt;height:35.3pt" o:ole="" fillcolor="window">
            <v:imagedata r:id="rId36" o:title=""/>
          </v:shape>
          <o:OLEObject Type="Embed" ProgID="Visio.Drawing.4" ShapeID="_x0000_i1030" DrawAspect="Content" ObjectID="_1791706280" r:id="rId37">
            <o:FieldCodes>\s \* MERGEFORMAT</o:FieldCodes>
          </o:OLEObject>
        </w:object>
      </w:r>
    </w:p>
    <w:p w:rsidR="00BE739B" w:rsidRPr="00BE739B" w:rsidRDefault="00BE739B" w:rsidP="00BE739B">
      <w:pPr>
        <w:keepNext w:val="0"/>
        <w:overflowPunct w:val="0"/>
        <w:autoSpaceDE w:val="0"/>
        <w:autoSpaceDN w:val="0"/>
        <w:adjustRightInd w:val="0"/>
        <w:spacing w:after="0"/>
        <w:jc w:val="center"/>
        <w:textAlignment w:val="baseline"/>
        <w:outlineLvl w:val="9"/>
        <w:rPr>
          <w:rFonts w:ascii="Times New Roman" w:hAnsi="Times New Roman" w:cs="Times New Roman"/>
          <w:b/>
          <w:color w:val="auto"/>
          <w:szCs w:val="20"/>
          <w:lang w:val="en-US"/>
        </w:rPr>
      </w:pPr>
    </w:p>
    <w:p w:rsidR="00BE739B" w:rsidRPr="00BE739B" w:rsidRDefault="00BE739B" w:rsidP="00BE739B">
      <w:pPr>
        <w:keepNext w:val="0"/>
        <w:overflowPunct w:val="0"/>
        <w:autoSpaceDE w:val="0"/>
        <w:autoSpaceDN w:val="0"/>
        <w:adjustRightInd w:val="0"/>
        <w:spacing w:after="0"/>
        <w:jc w:val="center"/>
        <w:textAlignment w:val="baseline"/>
        <w:outlineLvl w:val="9"/>
        <w:rPr>
          <w:rFonts w:ascii="Corbel" w:hAnsi="Corbel" w:cs="Times New Roman"/>
          <w:b/>
          <w:color w:val="FF0000"/>
          <w:szCs w:val="20"/>
          <w:lang w:val="en-US"/>
        </w:rPr>
      </w:pPr>
      <w:r w:rsidRPr="00BE739B">
        <w:rPr>
          <w:rFonts w:ascii="Corbel" w:hAnsi="Corbel" w:cs="Times New Roman"/>
          <w:b/>
          <w:color w:val="auto"/>
          <w:szCs w:val="20"/>
          <w:lang w:val="en-US"/>
        </w:rPr>
        <w:t>BAPTIST MEMORIAL MEDICAL EDUCATION</w:t>
      </w:r>
    </w:p>
    <w:p w:rsidR="00BE739B" w:rsidRPr="00BE739B" w:rsidRDefault="00BE739B" w:rsidP="00BE739B">
      <w:pPr>
        <w:keepNext w:val="0"/>
        <w:overflowPunct w:val="0"/>
        <w:autoSpaceDE w:val="0"/>
        <w:autoSpaceDN w:val="0"/>
        <w:adjustRightInd w:val="0"/>
        <w:spacing w:after="0"/>
        <w:jc w:val="center"/>
        <w:textAlignment w:val="baseline"/>
        <w:outlineLvl w:val="9"/>
        <w:rPr>
          <w:rFonts w:ascii="Corbel" w:hAnsi="Corbel" w:cs="Times New Roman"/>
          <w:b/>
          <w:color w:val="auto"/>
          <w:szCs w:val="20"/>
          <w:lang w:val="en-US"/>
        </w:rPr>
      </w:pPr>
    </w:p>
    <w:p w:rsidR="00BE739B" w:rsidRPr="00BE739B" w:rsidRDefault="00BE739B" w:rsidP="00BE739B">
      <w:pPr>
        <w:keepNext w:val="0"/>
        <w:overflowPunct w:val="0"/>
        <w:autoSpaceDE w:val="0"/>
        <w:autoSpaceDN w:val="0"/>
        <w:adjustRightInd w:val="0"/>
        <w:spacing w:after="0"/>
        <w:jc w:val="center"/>
        <w:textAlignment w:val="baseline"/>
        <w:outlineLvl w:val="9"/>
        <w:rPr>
          <w:rFonts w:ascii="Corbel" w:hAnsi="Corbel" w:cs="Times New Roman"/>
          <w:color w:val="auto"/>
          <w:sz w:val="24"/>
          <w:szCs w:val="20"/>
          <w:lang w:val="en-US"/>
        </w:rPr>
      </w:pPr>
      <w:r w:rsidRPr="00BE739B">
        <w:rPr>
          <w:rFonts w:ascii="Corbel" w:hAnsi="Corbel" w:cs="Times New Roman"/>
          <w:b/>
          <w:color w:val="auto"/>
          <w:sz w:val="24"/>
          <w:szCs w:val="20"/>
          <w:lang w:val="en-US"/>
        </w:rPr>
        <w:t>DEPARTMENTAL POLICY AND PROCEDURE MANUAL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6210"/>
      </w:tblGrid>
      <w:tr w:rsidR="00BE739B" w:rsidRPr="00BE739B" w:rsidTr="007B326D">
        <w:trPr>
          <w:cantSplit/>
          <w:trHeight w:val="354"/>
        </w:trPr>
        <w:tc>
          <w:tcPr>
            <w:tcW w:w="2538" w:type="dxa"/>
            <w:vAlign w:val="center"/>
          </w:tcPr>
          <w:p w:rsidR="00BE739B" w:rsidRPr="00BE739B" w:rsidRDefault="00BE739B" w:rsidP="00BE739B">
            <w:pPr>
              <w:tabs>
                <w:tab w:val="left" w:pos="1080"/>
              </w:tabs>
              <w:spacing w:after="0"/>
              <w:jc w:val="both"/>
              <w:outlineLvl w:val="7"/>
              <w:rPr>
                <w:rFonts w:ascii="Corbel" w:hAnsi="Corbel" w:cs="Times New Roman"/>
                <w:b/>
                <w:color w:val="auto"/>
                <w:sz w:val="16"/>
                <w:szCs w:val="20"/>
                <w:lang w:val="en-US"/>
              </w:rPr>
            </w:pPr>
            <w:r w:rsidRPr="00BE739B">
              <w:rPr>
                <w:rFonts w:ascii="Corbel" w:hAnsi="Corbel" w:cs="Times New Roman"/>
                <w:b/>
                <w:color w:val="auto"/>
                <w:sz w:val="16"/>
                <w:szCs w:val="20"/>
                <w:lang w:val="en-US"/>
              </w:rPr>
              <w:t>Effective Date:</w:t>
            </w:r>
            <w:r w:rsidRPr="00BE739B">
              <w:rPr>
                <w:rFonts w:ascii="Corbel" w:hAnsi="Corbel" w:cs="Times New Roman"/>
                <w:b/>
                <w:color w:val="auto"/>
                <w:sz w:val="16"/>
                <w:szCs w:val="20"/>
                <w:lang w:val="en-US"/>
              </w:rPr>
              <w:tab/>
              <w:t xml:space="preserve">  July 2013</w:t>
            </w:r>
          </w:p>
        </w:tc>
        <w:tc>
          <w:tcPr>
            <w:tcW w:w="6210" w:type="dxa"/>
            <w:vMerge w:val="restart"/>
          </w:tcPr>
          <w:p w:rsidR="00BE739B" w:rsidRPr="00BE739B" w:rsidRDefault="00BE739B" w:rsidP="00BE739B">
            <w:pPr>
              <w:overflowPunct w:val="0"/>
              <w:autoSpaceDE w:val="0"/>
              <w:autoSpaceDN w:val="0"/>
              <w:adjustRightInd w:val="0"/>
              <w:spacing w:before="240" w:after="0"/>
              <w:jc w:val="center"/>
              <w:textAlignment w:val="baseline"/>
              <w:outlineLvl w:val="4"/>
              <w:rPr>
                <w:rFonts w:ascii="Corbel" w:hAnsi="Corbel" w:cs="Times New Roman"/>
                <w:b/>
                <w:color w:val="auto"/>
                <w:szCs w:val="20"/>
                <w:lang w:val="en-US"/>
              </w:rPr>
            </w:pPr>
            <w:r w:rsidRPr="00BE739B">
              <w:rPr>
                <w:rFonts w:ascii="Corbel" w:hAnsi="Corbel" w:cs="Times New Roman"/>
                <w:b/>
                <w:color w:val="auto"/>
                <w:szCs w:val="20"/>
                <w:lang w:val="en-US"/>
              </w:rPr>
              <w:t xml:space="preserve">Resident/Fellow Selection Guidelines </w:t>
            </w:r>
          </w:p>
          <w:p w:rsidR="00BE739B" w:rsidRPr="00BE739B" w:rsidRDefault="00BE739B" w:rsidP="00BE739B">
            <w:pPr>
              <w:keepNext w:val="0"/>
              <w:overflowPunct w:val="0"/>
              <w:autoSpaceDE w:val="0"/>
              <w:autoSpaceDN w:val="0"/>
              <w:adjustRightInd w:val="0"/>
              <w:spacing w:after="0"/>
              <w:jc w:val="center"/>
              <w:textAlignment w:val="baseline"/>
              <w:outlineLvl w:val="9"/>
              <w:rPr>
                <w:rFonts w:ascii="Corbel" w:hAnsi="Corbel" w:cs="Times New Roman"/>
                <w:b/>
                <w:color w:val="auto"/>
                <w:szCs w:val="20"/>
                <w:lang w:val="en-US"/>
              </w:rPr>
            </w:pPr>
            <w:r w:rsidRPr="00BE739B">
              <w:rPr>
                <w:rFonts w:ascii="Corbel" w:hAnsi="Corbel" w:cs="Times New Roman"/>
                <w:b/>
                <w:color w:val="auto"/>
                <w:szCs w:val="20"/>
                <w:lang w:val="en-US"/>
              </w:rPr>
              <w:t>Applicant Eligibility:</w:t>
            </w:r>
          </w:p>
          <w:p w:rsidR="00BE739B" w:rsidRPr="00BE739B" w:rsidRDefault="00BE739B" w:rsidP="00BE739B">
            <w:pPr>
              <w:overflowPunct w:val="0"/>
              <w:autoSpaceDE w:val="0"/>
              <w:autoSpaceDN w:val="0"/>
              <w:adjustRightInd w:val="0"/>
              <w:spacing w:before="240" w:after="0"/>
              <w:jc w:val="center"/>
              <w:textAlignment w:val="baseline"/>
              <w:outlineLvl w:val="4"/>
              <w:rPr>
                <w:rFonts w:ascii="Corbel" w:hAnsi="Corbel" w:cs="Times New Roman"/>
                <w:b/>
                <w:color w:val="auto"/>
                <w:sz w:val="24"/>
                <w:szCs w:val="24"/>
                <w:lang w:val="en-US"/>
              </w:rPr>
            </w:pPr>
            <w:r w:rsidRPr="00BE739B">
              <w:rPr>
                <w:rFonts w:ascii="Corbel" w:hAnsi="Corbel" w:cs="Times New Roman"/>
                <w:b/>
                <w:color w:val="auto"/>
                <w:sz w:val="24"/>
                <w:szCs w:val="24"/>
                <w:lang w:val="en-US"/>
              </w:rPr>
              <w:t>Baptist-employed Residents/Fellows</w:t>
            </w:r>
          </w:p>
        </w:tc>
      </w:tr>
      <w:tr w:rsidR="00BE739B" w:rsidRPr="00BE739B" w:rsidTr="007B326D">
        <w:trPr>
          <w:cantSplit/>
          <w:trHeight w:val="353"/>
        </w:trPr>
        <w:tc>
          <w:tcPr>
            <w:tcW w:w="2538" w:type="dxa"/>
            <w:vAlign w:val="center"/>
          </w:tcPr>
          <w:p w:rsidR="00BE739B" w:rsidRPr="00BE739B" w:rsidRDefault="00BE739B" w:rsidP="00BE739B">
            <w:pPr>
              <w:keepNext w:val="0"/>
              <w:tabs>
                <w:tab w:val="left" w:pos="1080"/>
              </w:tabs>
              <w:overflowPunct w:val="0"/>
              <w:autoSpaceDE w:val="0"/>
              <w:autoSpaceDN w:val="0"/>
              <w:adjustRightInd w:val="0"/>
              <w:spacing w:after="0"/>
              <w:textAlignment w:val="baseline"/>
              <w:outlineLvl w:val="9"/>
              <w:rPr>
                <w:rFonts w:ascii="Corbel" w:hAnsi="Corbel" w:cs="Times New Roman"/>
                <w:color w:val="auto"/>
                <w:sz w:val="16"/>
                <w:szCs w:val="20"/>
                <w:lang w:val="en-US"/>
              </w:rPr>
            </w:pPr>
            <w:r w:rsidRPr="00BE739B">
              <w:rPr>
                <w:rFonts w:ascii="Corbel" w:hAnsi="Corbel" w:cs="Times New Roman"/>
                <w:b/>
                <w:color w:val="auto"/>
                <w:sz w:val="16"/>
                <w:szCs w:val="20"/>
                <w:lang w:val="en-US"/>
              </w:rPr>
              <w:t>Last Review/Revision:  December</w:t>
            </w:r>
            <w:r w:rsidRPr="00BE739B">
              <w:rPr>
                <w:rFonts w:ascii="Corbel" w:hAnsi="Corbel" w:cs="Times New Roman"/>
                <w:color w:val="auto"/>
                <w:sz w:val="16"/>
                <w:szCs w:val="20"/>
                <w:lang w:val="en-US"/>
              </w:rPr>
              <w:t xml:space="preserve"> 2020</w:t>
            </w:r>
          </w:p>
        </w:tc>
        <w:tc>
          <w:tcPr>
            <w:tcW w:w="6210" w:type="dxa"/>
            <w:vMerge/>
          </w:tcPr>
          <w:p w:rsidR="00BE739B" w:rsidRPr="00BE739B" w:rsidRDefault="00BE739B" w:rsidP="00BE739B">
            <w:pPr>
              <w:keepNext w:val="0"/>
              <w:tabs>
                <w:tab w:val="left" w:pos="1440"/>
              </w:tabs>
              <w:overflowPunct w:val="0"/>
              <w:autoSpaceDE w:val="0"/>
              <w:autoSpaceDN w:val="0"/>
              <w:adjustRightInd w:val="0"/>
              <w:spacing w:after="0"/>
              <w:jc w:val="both"/>
              <w:textAlignment w:val="baseline"/>
              <w:outlineLvl w:val="9"/>
              <w:rPr>
                <w:rFonts w:ascii="Corbel" w:hAnsi="Corbel" w:cs="Times New Roman"/>
                <w:b/>
                <w:color w:val="auto"/>
                <w:sz w:val="22"/>
                <w:szCs w:val="20"/>
                <w:lang w:val="en-US"/>
              </w:rPr>
            </w:pPr>
          </w:p>
        </w:tc>
      </w:tr>
      <w:tr w:rsidR="00BE739B" w:rsidRPr="00BE739B" w:rsidTr="007B326D">
        <w:trPr>
          <w:cantSplit/>
          <w:trHeight w:val="353"/>
        </w:trPr>
        <w:tc>
          <w:tcPr>
            <w:tcW w:w="2538" w:type="dxa"/>
            <w:vAlign w:val="center"/>
          </w:tcPr>
          <w:p w:rsidR="00BE739B" w:rsidRPr="00BE739B" w:rsidRDefault="00BE739B" w:rsidP="00BE739B">
            <w:pPr>
              <w:keepNext w:val="0"/>
              <w:tabs>
                <w:tab w:val="left" w:pos="1080"/>
              </w:tabs>
              <w:overflowPunct w:val="0"/>
              <w:autoSpaceDE w:val="0"/>
              <w:autoSpaceDN w:val="0"/>
              <w:adjustRightInd w:val="0"/>
              <w:spacing w:after="0"/>
              <w:jc w:val="both"/>
              <w:textAlignment w:val="baseline"/>
              <w:outlineLvl w:val="9"/>
              <w:rPr>
                <w:rFonts w:ascii="Corbel" w:hAnsi="Corbel" w:cs="Times New Roman"/>
                <w:b/>
                <w:color w:val="auto"/>
                <w:sz w:val="16"/>
                <w:szCs w:val="20"/>
                <w:lang w:val="en-US"/>
              </w:rPr>
            </w:pPr>
            <w:r w:rsidRPr="00BE739B">
              <w:rPr>
                <w:rFonts w:ascii="Corbel" w:hAnsi="Corbel" w:cs="Times New Roman"/>
                <w:b/>
                <w:color w:val="auto"/>
                <w:sz w:val="16"/>
                <w:szCs w:val="20"/>
                <w:lang w:val="en-US"/>
              </w:rPr>
              <w:t>Reference #:</w:t>
            </w:r>
            <w:r w:rsidRPr="00BE739B">
              <w:rPr>
                <w:rFonts w:ascii="Corbel" w:hAnsi="Corbel" w:cs="Times New Roman"/>
                <w:b/>
                <w:color w:val="auto"/>
                <w:sz w:val="16"/>
                <w:szCs w:val="20"/>
                <w:lang w:val="en-US"/>
              </w:rPr>
              <w:tab/>
              <w:t xml:space="preserve">  - </w:t>
            </w:r>
          </w:p>
        </w:tc>
        <w:tc>
          <w:tcPr>
            <w:tcW w:w="6210" w:type="dxa"/>
            <w:vMerge/>
          </w:tcPr>
          <w:p w:rsidR="00BE739B" w:rsidRPr="00BE739B" w:rsidRDefault="00BE739B" w:rsidP="00BE739B">
            <w:pPr>
              <w:keepNext w:val="0"/>
              <w:tabs>
                <w:tab w:val="left" w:pos="1440"/>
              </w:tabs>
              <w:overflowPunct w:val="0"/>
              <w:autoSpaceDE w:val="0"/>
              <w:autoSpaceDN w:val="0"/>
              <w:adjustRightInd w:val="0"/>
              <w:spacing w:after="0"/>
              <w:jc w:val="both"/>
              <w:textAlignment w:val="baseline"/>
              <w:outlineLvl w:val="9"/>
              <w:rPr>
                <w:rFonts w:ascii="Corbel" w:hAnsi="Corbel" w:cs="Times New Roman"/>
                <w:b/>
                <w:color w:val="auto"/>
                <w:sz w:val="22"/>
                <w:szCs w:val="20"/>
                <w:lang w:val="en-US"/>
              </w:rPr>
            </w:pPr>
          </w:p>
        </w:tc>
      </w:tr>
    </w:tbl>
    <w:p w:rsidR="00BE739B" w:rsidRPr="00BE739B" w:rsidRDefault="00BE739B" w:rsidP="00BE739B">
      <w:pPr>
        <w:keepNext w:val="0"/>
        <w:tabs>
          <w:tab w:val="left" w:pos="1440"/>
        </w:tabs>
        <w:overflowPunct w:val="0"/>
        <w:autoSpaceDE w:val="0"/>
        <w:autoSpaceDN w:val="0"/>
        <w:adjustRightInd w:val="0"/>
        <w:spacing w:after="0"/>
        <w:textAlignment w:val="baseline"/>
        <w:outlineLvl w:val="9"/>
        <w:rPr>
          <w:rFonts w:ascii="Corbel" w:hAnsi="Corbel" w:cs="Times New Roman"/>
          <w:color w:val="auto"/>
          <w:sz w:val="22"/>
          <w:szCs w:val="20"/>
          <w:lang w:val="en-US"/>
        </w:rPr>
      </w:pPr>
    </w:p>
    <w:p w:rsidR="00BE739B" w:rsidRPr="00BE739B" w:rsidRDefault="00BE739B" w:rsidP="00BE739B">
      <w:pPr>
        <w:keepNext w:val="0"/>
        <w:tabs>
          <w:tab w:val="left" w:pos="1440"/>
        </w:tabs>
        <w:overflowPunct w:val="0"/>
        <w:autoSpaceDE w:val="0"/>
        <w:autoSpaceDN w:val="0"/>
        <w:adjustRightInd w:val="0"/>
        <w:textAlignment w:val="baseline"/>
        <w:outlineLvl w:val="9"/>
        <w:rPr>
          <w:rFonts w:ascii="Arial" w:hAnsi="Arial" w:cs="Arial"/>
          <w:b/>
          <w:color w:val="auto"/>
          <w:sz w:val="22"/>
          <w:szCs w:val="22"/>
          <w:lang w:val="en-US"/>
        </w:rPr>
      </w:pPr>
      <w:r w:rsidRPr="00BE739B">
        <w:rPr>
          <w:rFonts w:ascii="Arial" w:hAnsi="Arial" w:cs="Arial"/>
          <w:b/>
          <w:color w:val="auto"/>
          <w:sz w:val="22"/>
          <w:szCs w:val="22"/>
          <w:lang w:val="en-US"/>
        </w:rPr>
        <w:t xml:space="preserve">PURPOSE:  </w:t>
      </w:r>
      <w:r w:rsidRPr="00BE739B">
        <w:rPr>
          <w:rFonts w:ascii="Arial" w:hAnsi="Arial" w:cs="Arial"/>
          <w:bCs/>
          <w:color w:val="auto"/>
          <w:sz w:val="22"/>
          <w:szCs w:val="22"/>
          <w:lang w:val="en-US"/>
        </w:rPr>
        <w:t xml:space="preserve">To establish a policy for resident selection that complies with the Accreditation Council for Graduate Medical Education (ACGME) </w:t>
      </w:r>
    </w:p>
    <w:p w:rsidR="00BE739B" w:rsidRPr="00BE739B" w:rsidRDefault="00BE739B" w:rsidP="00BE739B">
      <w:pPr>
        <w:keepNext w:val="0"/>
        <w:tabs>
          <w:tab w:val="left" w:pos="1440"/>
        </w:tabs>
        <w:overflowPunct w:val="0"/>
        <w:autoSpaceDE w:val="0"/>
        <w:autoSpaceDN w:val="0"/>
        <w:adjustRightInd w:val="0"/>
        <w:textAlignment w:val="baseline"/>
        <w:outlineLvl w:val="9"/>
        <w:rPr>
          <w:rFonts w:ascii="Arial" w:hAnsi="Arial" w:cs="Arial"/>
          <w:color w:val="auto"/>
          <w:sz w:val="22"/>
          <w:szCs w:val="22"/>
          <w:lang w:val="en-US"/>
        </w:rPr>
      </w:pPr>
      <w:r w:rsidRPr="00BE739B">
        <w:rPr>
          <w:rFonts w:ascii="Arial" w:hAnsi="Arial" w:cs="Arial"/>
          <w:b/>
          <w:color w:val="auto"/>
          <w:sz w:val="22"/>
          <w:szCs w:val="22"/>
          <w:lang w:val="en-US"/>
        </w:rPr>
        <w:t xml:space="preserve">POLICY: </w:t>
      </w:r>
      <w:r w:rsidRPr="00BE739B">
        <w:rPr>
          <w:rFonts w:ascii="Arial" w:hAnsi="Arial" w:cs="Arial"/>
          <w:color w:val="auto"/>
          <w:sz w:val="22"/>
          <w:szCs w:val="22"/>
          <w:lang w:val="en-US"/>
        </w:rPr>
        <w:t xml:space="preserve"> Resident/Fellow Selection Guidelines</w:t>
      </w:r>
    </w:p>
    <w:p w:rsidR="00BE739B" w:rsidRPr="00BE739B" w:rsidRDefault="00BE739B" w:rsidP="00BE739B">
      <w:pPr>
        <w:keepNext w:val="0"/>
        <w:tabs>
          <w:tab w:val="left" w:pos="1440"/>
        </w:tabs>
        <w:overflowPunct w:val="0"/>
        <w:autoSpaceDE w:val="0"/>
        <w:autoSpaceDN w:val="0"/>
        <w:adjustRightInd w:val="0"/>
        <w:ind w:right="432"/>
        <w:textAlignment w:val="baseline"/>
        <w:outlineLvl w:val="9"/>
        <w:rPr>
          <w:rFonts w:ascii="Arial" w:hAnsi="Arial" w:cs="Arial"/>
          <w:b/>
          <w:color w:val="auto"/>
          <w:sz w:val="22"/>
          <w:szCs w:val="22"/>
          <w:lang w:val="en-US"/>
        </w:rPr>
      </w:pPr>
      <w:r w:rsidRPr="00BE739B">
        <w:rPr>
          <w:rFonts w:ascii="Arial" w:hAnsi="Arial" w:cs="Arial"/>
          <w:b/>
          <w:color w:val="auto"/>
          <w:sz w:val="22"/>
          <w:szCs w:val="22"/>
          <w:lang w:val="en-US"/>
        </w:rPr>
        <w:t>ACGME Common Program Requirements Citation (effective 7/1/2020):</w:t>
      </w:r>
    </w:p>
    <w:p w:rsidR="00BE739B" w:rsidRPr="00BE739B" w:rsidRDefault="00BE739B" w:rsidP="00BE739B">
      <w:pPr>
        <w:keepNext w:val="0"/>
        <w:tabs>
          <w:tab w:val="left" w:pos="1440"/>
        </w:tabs>
        <w:overflowPunct w:val="0"/>
        <w:autoSpaceDE w:val="0"/>
        <w:autoSpaceDN w:val="0"/>
        <w:adjustRightInd w:val="0"/>
        <w:spacing w:after="0"/>
        <w:ind w:right="432"/>
        <w:textAlignment w:val="baseline"/>
        <w:outlineLvl w:val="9"/>
        <w:rPr>
          <w:rFonts w:ascii="Arial" w:hAnsi="Arial" w:cs="Arial"/>
          <w:color w:val="auto"/>
          <w:sz w:val="22"/>
          <w:szCs w:val="22"/>
          <w:lang w:val="en-US"/>
        </w:rPr>
      </w:pPr>
      <w:r w:rsidRPr="00BE739B">
        <w:rPr>
          <w:rFonts w:ascii="Arial" w:hAnsi="Arial" w:cs="Arial"/>
          <w:color w:val="auto"/>
          <w:sz w:val="22"/>
          <w:szCs w:val="22"/>
          <w:lang w:val="en-US"/>
        </w:rPr>
        <w:t>RESIDENCY</w:t>
      </w:r>
    </w:p>
    <w:p w:rsidR="00BE739B" w:rsidRPr="00BE739B" w:rsidRDefault="00BE739B" w:rsidP="00BE739B">
      <w:pPr>
        <w:keepNext w:val="0"/>
        <w:widowControl w:val="0"/>
        <w:autoSpaceDE w:val="0"/>
        <w:autoSpaceDN w:val="0"/>
        <w:adjustRightInd w:val="0"/>
        <w:outlineLvl w:val="9"/>
        <w:rPr>
          <w:rFonts w:ascii="Arial" w:hAnsi="Arial" w:cs="Arial"/>
          <w:color w:val="auto"/>
          <w:sz w:val="22"/>
          <w:szCs w:val="22"/>
          <w:lang w:val="en-US"/>
        </w:rPr>
      </w:pPr>
      <w:r w:rsidRPr="00BE739B">
        <w:rPr>
          <w:rFonts w:ascii="Arial" w:hAnsi="Arial" w:cs="Arial"/>
          <w:bCs/>
          <w:color w:val="000000"/>
          <w:sz w:val="22"/>
          <w:szCs w:val="22"/>
          <w:lang w:val="en-US"/>
        </w:rPr>
        <w:t xml:space="preserve">III.A. Eligibility Requirements </w:t>
      </w:r>
    </w:p>
    <w:p w:rsidR="00BE739B" w:rsidRPr="00BE739B" w:rsidRDefault="00BE739B" w:rsidP="00BE739B">
      <w:pPr>
        <w:keepNext w:val="0"/>
        <w:widowControl w:val="0"/>
        <w:autoSpaceDE w:val="0"/>
        <w:autoSpaceDN w:val="0"/>
        <w:adjustRightInd w:val="0"/>
        <w:outlineLvl w:val="9"/>
        <w:rPr>
          <w:rFonts w:ascii="Arial" w:hAnsi="Arial" w:cs="Arial"/>
          <w:color w:val="auto"/>
          <w:sz w:val="22"/>
          <w:szCs w:val="22"/>
          <w:lang w:val="en-US"/>
        </w:rPr>
      </w:pPr>
      <w:r w:rsidRPr="00BE739B">
        <w:rPr>
          <w:rFonts w:ascii="Arial" w:hAnsi="Arial" w:cs="Arial"/>
          <w:bCs/>
          <w:color w:val="000000"/>
          <w:sz w:val="22"/>
          <w:szCs w:val="22"/>
          <w:lang w:val="en-US"/>
        </w:rPr>
        <w:t xml:space="preserve">III.A.1. An applicant must meet one of the following qualifications to be eligible for appointment to an ACGME-accredited program: </w:t>
      </w:r>
      <w:r w:rsidRPr="00BE739B">
        <w:rPr>
          <w:rFonts w:ascii="Arial" w:hAnsi="Arial" w:cs="Arial"/>
          <w:bCs/>
          <w:color w:val="000000"/>
          <w:position w:val="7"/>
          <w:sz w:val="22"/>
          <w:szCs w:val="22"/>
          <w:vertAlign w:val="superscript"/>
          <w:lang w:val="en-US"/>
        </w:rPr>
        <w:t>(Core)</w:t>
      </w:r>
      <w:r w:rsidRPr="00BE739B">
        <w:rPr>
          <w:rFonts w:ascii="Arial" w:hAnsi="Arial" w:cs="Arial"/>
          <w:bCs/>
          <w:color w:val="000000"/>
          <w:sz w:val="22"/>
          <w:szCs w:val="22"/>
          <w:lang w:val="en-US"/>
        </w:rPr>
        <w:t xml:space="preserve"> </w:t>
      </w:r>
    </w:p>
    <w:p w:rsidR="00BE739B" w:rsidRPr="00BE739B" w:rsidRDefault="00BE739B" w:rsidP="00BE739B">
      <w:pPr>
        <w:keepNext w:val="0"/>
        <w:widowControl w:val="0"/>
        <w:autoSpaceDE w:val="0"/>
        <w:autoSpaceDN w:val="0"/>
        <w:adjustRightInd w:val="0"/>
        <w:ind w:left="720" w:right="518"/>
        <w:jc w:val="both"/>
        <w:outlineLvl w:val="9"/>
        <w:rPr>
          <w:rFonts w:ascii="Arial" w:hAnsi="Arial" w:cs="Arial"/>
          <w:color w:val="auto"/>
          <w:sz w:val="22"/>
          <w:szCs w:val="22"/>
          <w:lang w:val="en-US"/>
        </w:rPr>
      </w:pPr>
      <w:r w:rsidRPr="00BE739B">
        <w:rPr>
          <w:rFonts w:ascii="Arial" w:hAnsi="Arial" w:cs="Arial"/>
          <w:bCs/>
          <w:color w:val="000000"/>
          <w:sz w:val="22"/>
          <w:szCs w:val="22"/>
          <w:lang w:val="en-US"/>
        </w:rPr>
        <w:t xml:space="preserve">III.A.1.a) graduation from a medical school in the United States or Canada, accredited by the Liaison Committee on Medical Education (LCME) or graduation from a college of osteopathic medicine in the United States, accredited by the American Osteopathic Association Commission on  Osteopathic College Accreditation (AOACOCA); or, </w:t>
      </w:r>
      <w:r w:rsidRPr="00BE739B">
        <w:rPr>
          <w:rFonts w:ascii="Arial" w:hAnsi="Arial" w:cs="Arial"/>
          <w:bCs/>
          <w:color w:val="000000"/>
          <w:position w:val="7"/>
          <w:sz w:val="22"/>
          <w:szCs w:val="22"/>
          <w:vertAlign w:val="superscript"/>
          <w:lang w:val="en-US"/>
        </w:rPr>
        <w:t>(Core)</w:t>
      </w:r>
      <w:r w:rsidRPr="00BE739B">
        <w:rPr>
          <w:rFonts w:ascii="Arial" w:hAnsi="Arial" w:cs="Arial"/>
          <w:bCs/>
          <w:color w:val="000000"/>
          <w:sz w:val="22"/>
          <w:szCs w:val="22"/>
          <w:lang w:val="en-US"/>
        </w:rPr>
        <w:t xml:space="preserve"> </w:t>
      </w:r>
    </w:p>
    <w:p w:rsidR="00BE739B" w:rsidRPr="00BE739B" w:rsidRDefault="00BE739B" w:rsidP="00BE739B">
      <w:pPr>
        <w:keepNext w:val="0"/>
        <w:widowControl w:val="0"/>
        <w:autoSpaceDE w:val="0"/>
        <w:autoSpaceDN w:val="0"/>
        <w:adjustRightInd w:val="0"/>
        <w:ind w:left="720" w:right="518"/>
        <w:jc w:val="both"/>
        <w:outlineLvl w:val="9"/>
        <w:rPr>
          <w:rFonts w:ascii="Arial" w:hAnsi="Arial" w:cs="Arial"/>
          <w:bCs/>
          <w:color w:val="000000"/>
          <w:sz w:val="22"/>
          <w:szCs w:val="22"/>
          <w:lang w:val="en-US"/>
        </w:rPr>
      </w:pPr>
      <w:r w:rsidRPr="00BE739B">
        <w:rPr>
          <w:rFonts w:ascii="Arial" w:hAnsi="Arial" w:cs="Arial"/>
          <w:bCs/>
          <w:color w:val="000000"/>
          <w:sz w:val="22"/>
          <w:szCs w:val="22"/>
          <w:lang w:val="en-US"/>
        </w:rPr>
        <w:t xml:space="preserve">III.A.1.b) graduation from a medical school outside of the United States or Canada, and meeting one of the following additional qualifications: </w:t>
      </w:r>
      <w:r w:rsidRPr="00BE739B">
        <w:rPr>
          <w:rFonts w:ascii="Arial" w:hAnsi="Arial" w:cs="Arial"/>
          <w:bCs/>
          <w:color w:val="000000"/>
          <w:position w:val="7"/>
          <w:sz w:val="22"/>
          <w:szCs w:val="22"/>
          <w:vertAlign w:val="superscript"/>
          <w:lang w:val="en-US"/>
        </w:rPr>
        <w:t>(Core)</w:t>
      </w:r>
      <w:r w:rsidRPr="00BE739B">
        <w:rPr>
          <w:rFonts w:ascii="Arial" w:hAnsi="Arial" w:cs="Arial"/>
          <w:bCs/>
          <w:color w:val="000000"/>
          <w:sz w:val="22"/>
          <w:szCs w:val="22"/>
          <w:lang w:val="en-US"/>
        </w:rPr>
        <w:t xml:space="preserve"> </w:t>
      </w:r>
    </w:p>
    <w:p w:rsidR="00BE739B" w:rsidRPr="00BE739B" w:rsidRDefault="00BE739B" w:rsidP="00BE739B">
      <w:pPr>
        <w:keepNext w:val="0"/>
        <w:widowControl w:val="0"/>
        <w:autoSpaceDE w:val="0"/>
        <w:autoSpaceDN w:val="0"/>
        <w:adjustRightInd w:val="0"/>
        <w:ind w:left="1440" w:right="518"/>
        <w:jc w:val="both"/>
        <w:outlineLvl w:val="9"/>
        <w:rPr>
          <w:rFonts w:ascii="Arial" w:hAnsi="Arial" w:cs="Arial"/>
          <w:bCs/>
          <w:color w:val="000000"/>
          <w:sz w:val="22"/>
          <w:szCs w:val="22"/>
          <w:lang w:val="en-US"/>
        </w:rPr>
      </w:pPr>
      <w:r w:rsidRPr="00BE739B">
        <w:rPr>
          <w:rFonts w:ascii="Arial" w:hAnsi="Arial" w:cs="Arial"/>
          <w:bCs/>
          <w:color w:val="000000"/>
          <w:sz w:val="22"/>
          <w:szCs w:val="22"/>
          <w:lang w:val="en-US"/>
        </w:rPr>
        <w:t xml:space="preserve">III.A.1.b).(1) holding a currently valid certificate from the Educational Commission for Foreign Medical Graduates (ECFMG) prior to appointment; or, </w:t>
      </w:r>
      <w:r w:rsidRPr="00BE739B">
        <w:rPr>
          <w:rFonts w:ascii="Arial" w:hAnsi="Arial" w:cs="Arial"/>
          <w:bCs/>
          <w:color w:val="000000"/>
          <w:position w:val="7"/>
          <w:sz w:val="22"/>
          <w:szCs w:val="22"/>
          <w:vertAlign w:val="superscript"/>
          <w:lang w:val="en-US"/>
        </w:rPr>
        <w:t>(Core)</w:t>
      </w:r>
      <w:r w:rsidRPr="00BE739B">
        <w:rPr>
          <w:rFonts w:ascii="Arial" w:hAnsi="Arial" w:cs="Arial"/>
          <w:bCs/>
          <w:color w:val="000000"/>
          <w:sz w:val="22"/>
          <w:szCs w:val="22"/>
          <w:lang w:val="en-US"/>
        </w:rPr>
        <w:t xml:space="preserve"> </w:t>
      </w:r>
    </w:p>
    <w:p w:rsidR="00BE739B" w:rsidRPr="00BE739B" w:rsidRDefault="00BE739B" w:rsidP="00BE739B">
      <w:pPr>
        <w:keepNext w:val="0"/>
        <w:widowControl w:val="0"/>
        <w:autoSpaceDE w:val="0"/>
        <w:autoSpaceDN w:val="0"/>
        <w:adjustRightInd w:val="0"/>
        <w:ind w:left="1440" w:right="518"/>
        <w:jc w:val="both"/>
        <w:outlineLvl w:val="9"/>
        <w:rPr>
          <w:rFonts w:ascii="Arial" w:hAnsi="Arial" w:cs="Arial"/>
          <w:bCs/>
          <w:color w:val="000000"/>
          <w:sz w:val="22"/>
          <w:szCs w:val="22"/>
          <w:lang w:val="en-US"/>
        </w:rPr>
      </w:pPr>
      <w:r w:rsidRPr="00BE739B">
        <w:rPr>
          <w:rFonts w:ascii="Arial" w:hAnsi="Arial" w:cs="Arial"/>
          <w:bCs/>
          <w:color w:val="000000"/>
          <w:sz w:val="22"/>
          <w:szCs w:val="22"/>
          <w:lang w:val="en-US"/>
        </w:rPr>
        <w:t xml:space="preserve">III.A.1.b).(2) holding a full and unrestricted license to practice medicine in the United States licensing jurisdiction in which the ACGME-accredited program is located. </w:t>
      </w:r>
      <w:r w:rsidRPr="00BE739B">
        <w:rPr>
          <w:rFonts w:ascii="Arial" w:hAnsi="Arial" w:cs="Arial"/>
          <w:bCs/>
          <w:color w:val="000000"/>
          <w:position w:val="7"/>
          <w:sz w:val="22"/>
          <w:szCs w:val="22"/>
          <w:vertAlign w:val="superscript"/>
          <w:lang w:val="en-US"/>
        </w:rPr>
        <w:t>(Core)</w:t>
      </w:r>
      <w:r w:rsidRPr="00BE739B">
        <w:rPr>
          <w:rFonts w:ascii="Arial" w:hAnsi="Arial" w:cs="Arial"/>
          <w:bCs/>
          <w:color w:val="000000"/>
          <w:sz w:val="22"/>
          <w:szCs w:val="22"/>
          <w:lang w:val="en-US"/>
        </w:rPr>
        <w:t xml:space="preserve"> </w:t>
      </w:r>
    </w:p>
    <w:p w:rsidR="00BE739B" w:rsidRPr="00BE739B" w:rsidRDefault="00BE739B" w:rsidP="00BE739B">
      <w:pPr>
        <w:keepNext w:val="0"/>
        <w:widowControl w:val="0"/>
        <w:autoSpaceDE w:val="0"/>
        <w:autoSpaceDN w:val="0"/>
        <w:adjustRightInd w:val="0"/>
        <w:ind w:right="230"/>
        <w:jc w:val="both"/>
        <w:outlineLvl w:val="9"/>
        <w:rPr>
          <w:rFonts w:ascii="Arial" w:hAnsi="Arial" w:cs="Arial"/>
          <w:color w:val="auto"/>
          <w:sz w:val="22"/>
          <w:szCs w:val="22"/>
          <w:lang w:val="en-US"/>
        </w:rPr>
      </w:pPr>
      <w:r w:rsidRPr="00BE739B">
        <w:rPr>
          <w:rFonts w:ascii="Arial" w:hAnsi="Arial" w:cs="Arial"/>
          <w:bCs/>
          <w:color w:val="000000"/>
          <w:sz w:val="22"/>
          <w:szCs w:val="22"/>
          <w:lang w:val="en-US"/>
        </w:rPr>
        <w:t xml:space="preserve">III.A.2. All prerequisite post-graduate clinical education required for initial entry or transfer into ACGME-accredited residency programs must be completed in ACGME-accredited residency programs, AOA-approved residency programs, Royal College of Physicians and  Surgeons of Canada (RCPSC)-accredited or College of Family  Physicians of Canada (CFPC)-accredited </w:t>
      </w:r>
      <w:r w:rsidRPr="00BE739B">
        <w:rPr>
          <w:rFonts w:ascii="Arial" w:hAnsi="Arial" w:cs="Arial"/>
          <w:bCs/>
          <w:color w:val="000000"/>
          <w:sz w:val="22"/>
          <w:szCs w:val="22"/>
          <w:lang w:val="en-US"/>
        </w:rPr>
        <w:lastRenderedPageBreak/>
        <w:t xml:space="preserve">residency programs located in Canada, or in residency programs with ACGME International (ACGME-I) Advanced Specialty Accreditation. </w:t>
      </w:r>
      <w:r w:rsidRPr="00BE739B">
        <w:rPr>
          <w:rFonts w:ascii="Arial" w:hAnsi="Arial" w:cs="Arial"/>
          <w:bCs/>
          <w:color w:val="000000"/>
          <w:position w:val="7"/>
          <w:sz w:val="22"/>
          <w:szCs w:val="22"/>
          <w:vertAlign w:val="superscript"/>
          <w:lang w:val="en-US"/>
        </w:rPr>
        <w:t>(Core)</w:t>
      </w:r>
      <w:r w:rsidRPr="00BE739B">
        <w:rPr>
          <w:rFonts w:ascii="Arial" w:hAnsi="Arial" w:cs="Arial"/>
          <w:bCs/>
          <w:color w:val="000000"/>
          <w:sz w:val="22"/>
          <w:szCs w:val="22"/>
          <w:lang w:val="en-US"/>
        </w:rPr>
        <w:t xml:space="preserve"> </w:t>
      </w:r>
    </w:p>
    <w:p w:rsidR="00BE739B" w:rsidRPr="00BE739B" w:rsidRDefault="00BE739B" w:rsidP="00BE739B">
      <w:pPr>
        <w:keepNext w:val="0"/>
        <w:widowControl w:val="0"/>
        <w:autoSpaceDE w:val="0"/>
        <w:autoSpaceDN w:val="0"/>
        <w:adjustRightInd w:val="0"/>
        <w:ind w:left="720" w:right="365"/>
        <w:outlineLvl w:val="9"/>
        <w:rPr>
          <w:rFonts w:ascii="Arial" w:hAnsi="Arial" w:cs="Arial"/>
          <w:color w:val="auto"/>
          <w:sz w:val="22"/>
          <w:szCs w:val="22"/>
          <w:lang w:val="en-US"/>
        </w:rPr>
      </w:pPr>
      <w:r w:rsidRPr="00BE739B">
        <w:rPr>
          <w:rFonts w:ascii="Arial" w:hAnsi="Arial" w:cs="Arial"/>
          <w:bCs/>
          <w:color w:val="000000"/>
          <w:sz w:val="22"/>
          <w:szCs w:val="22"/>
          <w:lang w:val="en-US"/>
        </w:rPr>
        <w:t xml:space="preserve">III.A.2.a) Residency programs must receive verification of each resident’s level of competency in the required clinical field using ACGME, CanMEDS, or ACGME-I Milestones evaluations  from the prior training program upon matriculation. </w:t>
      </w:r>
      <w:r w:rsidRPr="00BE739B">
        <w:rPr>
          <w:rFonts w:ascii="Arial" w:hAnsi="Arial" w:cs="Arial"/>
          <w:bCs/>
          <w:color w:val="000000"/>
          <w:position w:val="7"/>
          <w:sz w:val="22"/>
          <w:szCs w:val="22"/>
          <w:vertAlign w:val="superscript"/>
          <w:lang w:val="en-US"/>
        </w:rPr>
        <w:t>(Core)</w:t>
      </w:r>
      <w:r w:rsidRPr="00BE739B">
        <w:rPr>
          <w:rFonts w:ascii="Arial" w:hAnsi="Arial" w:cs="Arial"/>
          <w:bCs/>
          <w:color w:val="000000"/>
          <w:sz w:val="22"/>
          <w:szCs w:val="22"/>
          <w:lang w:val="en-US"/>
        </w:rPr>
        <w:t xml:space="preserve"> </w:t>
      </w:r>
    </w:p>
    <w:p w:rsidR="00BE739B" w:rsidRPr="00BE739B" w:rsidRDefault="00BE739B" w:rsidP="00BE739B">
      <w:pPr>
        <w:keepNext w:val="0"/>
        <w:widowControl w:val="0"/>
        <w:autoSpaceDE w:val="0"/>
        <w:autoSpaceDN w:val="0"/>
        <w:adjustRightInd w:val="0"/>
        <w:ind w:left="720" w:right="585"/>
        <w:outlineLvl w:val="9"/>
        <w:rPr>
          <w:rFonts w:ascii="Arial" w:hAnsi="Arial" w:cs="Arial"/>
          <w:color w:val="auto"/>
          <w:sz w:val="22"/>
          <w:szCs w:val="22"/>
          <w:lang w:val="en-US"/>
        </w:rPr>
      </w:pPr>
      <w:r w:rsidRPr="00BE739B">
        <w:rPr>
          <w:rFonts w:ascii="Arial" w:hAnsi="Arial" w:cs="Arial"/>
          <w:bCs/>
          <w:color w:val="000000"/>
          <w:sz w:val="22"/>
          <w:szCs w:val="22"/>
          <w:lang w:val="en-US"/>
        </w:rPr>
        <w:t xml:space="preserve">[The Review Committee may further specify prerequisite postgraduate clinical education] </w:t>
      </w:r>
    </w:p>
    <w:p w:rsidR="00BE739B" w:rsidRPr="00BE739B" w:rsidRDefault="00BE739B" w:rsidP="00BE739B">
      <w:pPr>
        <w:keepNext w:val="0"/>
        <w:widowControl w:val="0"/>
        <w:autoSpaceDE w:val="0"/>
        <w:autoSpaceDN w:val="0"/>
        <w:adjustRightInd w:val="0"/>
        <w:ind w:right="108"/>
        <w:outlineLvl w:val="9"/>
        <w:rPr>
          <w:rFonts w:ascii="Arial" w:hAnsi="Arial" w:cs="Arial"/>
          <w:color w:val="auto"/>
          <w:sz w:val="22"/>
          <w:szCs w:val="22"/>
          <w:lang w:val="en-US"/>
        </w:rPr>
      </w:pPr>
      <w:r w:rsidRPr="00BE739B">
        <w:rPr>
          <w:rFonts w:ascii="Arial" w:hAnsi="Arial" w:cs="Arial"/>
          <w:bCs/>
          <w:color w:val="000000"/>
          <w:sz w:val="22"/>
          <w:szCs w:val="22"/>
          <w:lang w:val="en-US"/>
        </w:rPr>
        <w:t xml:space="preserve">III.A.3. A physician who has completed a residency program that was not accredited by ACGME, AOA, RCPSC, CFPC, or ACGME-I (with Advanced Specialty Accreditation) may enter an ACGME-accredited residency program in the same specialty at the PGY-1 level and, at  the discretion of the program director of the ACGME-accredited  program and with approval by the GMEC, may be advanced to the  PGY-2 level based on ACGME Milestones evaluations at the ACGME- accredited program. This provision applies only to entry into residency in those specialties for which an initial clinical year is not required for entry. </w:t>
      </w:r>
      <w:r w:rsidRPr="00BE739B">
        <w:rPr>
          <w:rFonts w:ascii="Arial" w:hAnsi="Arial" w:cs="Arial"/>
          <w:bCs/>
          <w:color w:val="000000"/>
          <w:position w:val="7"/>
          <w:sz w:val="22"/>
          <w:szCs w:val="22"/>
          <w:vertAlign w:val="superscript"/>
          <w:lang w:val="en-US"/>
        </w:rPr>
        <w:t>(Core)</w:t>
      </w:r>
    </w:p>
    <w:p w:rsidR="00BE739B" w:rsidRPr="00BE739B" w:rsidRDefault="00BE739B" w:rsidP="00BE739B">
      <w:pPr>
        <w:keepNext w:val="0"/>
        <w:tabs>
          <w:tab w:val="left" w:pos="1440"/>
        </w:tabs>
        <w:overflowPunct w:val="0"/>
        <w:autoSpaceDE w:val="0"/>
        <w:autoSpaceDN w:val="0"/>
        <w:adjustRightInd w:val="0"/>
        <w:spacing w:after="0"/>
        <w:ind w:right="432"/>
        <w:textAlignment w:val="baseline"/>
        <w:outlineLvl w:val="9"/>
        <w:rPr>
          <w:rFonts w:ascii="Arial" w:hAnsi="Arial" w:cs="Arial"/>
          <w:color w:val="auto"/>
          <w:sz w:val="22"/>
          <w:szCs w:val="22"/>
          <w:lang w:val="en-US"/>
        </w:rPr>
      </w:pPr>
      <w:r w:rsidRPr="00BE739B">
        <w:rPr>
          <w:rFonts w:ascii="Arial" w:hAnsi="Arial" w:cs="Arial"/>
          <w:color w:val="auto"/>
          <w:sz w:val="22"/>
          <w:szCs w:val="22"/>
          <w:lang w:val="en-US"/>
        </w:rPr>
        <w:t>FELLOWSHIP</w:t>
      </w:r>
    </w:p>
    <w:p w:rsidR="00BE739B" w:rsidRPr="00BE739B" w:rsidRDefault="00BE739B" w:rsidP="00BE739B">
      <w:pPr>
        <w:keepNext w:val="0"/>
        <w:widowControl w:val="0"/>
        <w:autoSpaceDE w:val="0"/>
        <w:autoSpaceDN w:val="0"/>
        <w:adjustRightInd w:val="0"/>
        <w:spacing w:after="0"/>
        <w:outlineLvl w:val="9"/>
        <w:rPr>
          <w:rFonts w:ascii="Arial" w:hAnsi="Arial" w:cs="Arial"/>
          <w:color w:val="auto"/>
          <w:sz w:val="22"/>
          <w:szCs w:val="22"/>
          <w:lang w:val="en-US"/>
        </w:rPr>
      </w:pPr>
      <w:r w:rsidRPr="00BE739B">
        <w:rPr>
          <w:rFonts w:ascii="Arial" w:hAnsi="Arial" w:cs="Arial"/>
          <w:bCs/>
          <w:color w:val="000000"/>
          <w:sz w:val="22"/>
          <w:szCs w:val="22"/>
          <w:lang w:val="en-US"/>
        </w:rPr>
        <w:t xml:space="preserve">III. Fellow Appointments </w:t>
      </w:r>
    </w:p>
    <w:p w:rsidR="00BE739B" w:rsidRPr="00BE739B" w:rsidRDefault="00BE739B" w:rsidP="00BE739B">
      <w:pPr>
        <w:keepNext w:val="0"/>
        <w:widowControl w:val="0"/>
        <w:autoSpaceDE w:val="0"/>
        <w:autoSpaceDN w:val="0"/>
        <w:adjustRightInd w:val="0"/>
        <w:spacing w:after="0"/>
        <w:outlineLvl w:val="9"/>
        <w:rPr>
          <w:rFonts w:ascii="Arial" w:hAnsi="Arial" w:cs="Arial"/>
          <w:color w:val="auto"/>
          <w:sz w:val="22"/>
          <w:szCs w:val="22"/>
          <w:lang w:val="en-US"/>
        </w:rPr>
      </w:pPr>
      <w:r w:rsidRPr="00BE739B">
        <w:rPr>
          <w:rFonts w:ascii="Arial" w:hAnsi="Arial" w:cs="Arial"/>
          <w:bCs/>
          <w:color w:val="000000"/>
          <w:sz w:val="22"/>
          <w:szCs w:val="22"/>
          <w:lang w:val="en-US"/>
        </w:rPr>
        <w:t xml:space="preserve">III.A. Eligibility Criteria </w:t>
      </w:r>
    </w:p>
    <w:p w:rsidR="00BE739B" w:rsidRPr="00BE739B" w:rsidRDefault="00BE739B" w:rsidP="00BE739B">
      <w:pPr>
        <w:keepNext w:val="0"/>
        <w:widowControl w:val="0"/>
        <w:autoSpaceDE w:val="0"/>
        <w:autoSpaceDN w:val="0"/>
        <w:adjustRightInd w:val="0"/>
        <w:outlineLvl w:val="9"/>
        <w:rPr>
          <w:rFonts w:ascii="Arial" w:hAnsi="Arial" w:cs="Arial"/>
          <w:color w:val="auto"/>
          <w:sz w:val="22"/>
          <w:szCs w:val="22"/>
          <w:lang w:val="en-US"/>
        </w:rPr>
      </w:pPr>
      <w:r w:rsidRPr="00BE739B">
        <w:rPr>
          <w:rFonts w:ascii="Arial" w:hAnsi="Arial" w:cs="Arial"/>
          <w:bCs/>
          <w:color w:val="000000"/>
          <w:sz w:val="22"/>
          <w:szCs w:val="22"/>
          <w:lang w:val="en-US"/>
        </w:rPr>
        <w:t xml:space="preserve">III.A.1. Eligibility Requirements – Fellowship Programs </w:t>
      </w:r>
    </w:p>
    <w:p w:rsidR="00BE739B" w:rsidRPr="00BE739B" w:rsidRDefault="00BE739B" w:rsidP="00BE739B">
      <w:pPr>
        <w:keepNext w:val="0"/>
        <w:widowControl w:val="0"/>
        <w:autoSpaceDE w:val="0"/>
        <w:autoSpaceDN w:val="0"/>
        <w:adjustRightInd w:val="0"/>
        <w:ind w:left="720"/>
        <w:outlineLvl w:val="9"/>
        <w:rPr>
          <w:rFonts w:ascii="Arial" w:hAnsi="Arial" w:cs="Arial"/>
          <w:color w:val="auto"/>
          <w:sz w:val="22"/>
          <w:szCs w:val="22"/>
          <w:lang w:val="en-US"/>
        </w:rPr>
      </w:pPr>
      <w:r w:rsidRPr="00BE739B">
        <w:rPr>
          <w:rFonts w:ascii="Arial" w:hAnsi="Arial" w:cs="Arial"/>
          <w:bCs/>
          <w:color w:val="000000"/>
          <w:sz w:val="22"/>
          <w:szCs w:val="22"/>
          <w:lang w:val="en-US"/>
        </w:rPr>
        <w:t xml:space="preserve">[Review Committee to choose one of the following:] </w:t>
      </w:r>
    </w:p>
    <w:p w:rsidR="00BE739B" w:rsidRPr="00BE739B" w:rsidRDefault="00BE739B" w:rsidP="00BE739B">
      <w:pPr>
        <w:keepNext w:val="0"/>
        <w:widowControl w:val="0"/>
        <w:autoSpaceDE w:val="0"/>
        <w:autoSpaceDN w:val="0"/>
        <w:adjustRightInd w:val="0"/>
        <w:ind w:left="719" w:right="352"/>
        <w:outlineLvl w:val="9"/>
        <w:rPr>
          <w:rFonts w:ascii="Arial" w:hAnsi="Arial" w:cs="Arial"/>
          <w:bCs/>
          <w:color w:val="000000"/>
          <w:sz w:val="22"/>
          <w:szCs w:val="22"/>
          <w:lang w:val="en-US"/>
        </w:rPr>
      </w:pPr>
      <w:r w:rsidRPr="00BE739B">
        <w:rPr>
          <w:rFonts w:ascii="Arial" w:hAnsi="Arial" w:cs="Arial"/>
          <w:bCs/>
          <w:color w:val="000000"/>
          <w:sz w:val="22"/>
          <w:szCs w:val="22"/>
          <w:lang w:val="en-US"/>
        </w:rPr>
        <w:t xml:space="preserve">Option 1: All required clinical education for entry into ACGME-accredited fellowship programs must be completed in an ACGME-accredited residency program, an AOA-approved residency program, a program with ACGME International (ACGME-I) Advanced  Specialty Accreditation, or a Royal College of Physicians and  Surgeons of Canada (RCPSC)-accredited or College of Family Physicians of Canada (CFPC)-accredited residency program located  in Canada. </w:t>
      </w:r>
      <w:r w:rsidRPr="00BE739B">
        <w:rPr>
          <w:rFonts w:ascii="Arial" w:hAnsi="Arial" w:cs="Arial"/>
          <w:bCs/>
          <w:color w:val="000000"/>
          <w:position w:val="7"/>
          <w:sz w:val="22"/>
          <w:szCs w:val="22"/>
          <w:vertAlign w:val="superscript"/>
          <w:lang w:val="en-US"/>
        </w:rPr>
        <w:t>(Core)</w:t>
      </w:r>
      <w:r w:rsidRPr="00BE739B">
        <w:rPr>
          <w:rFonts w:ascii="Arial" w:hAnsi="Arial" w:cs="Arial"/>
          <w:bCs/>
          <w:color w:val="000000"/>
          <w:sz w:val="22"/>
          <w:szCs w:val="22"/>
          <w:lang w:val="en-US"/>
        </w:rPr>
        <w:t xml:space="preserve"> </w:t>
      </w:r>
    </w:p>
    <w:p w:rsidR="00BE739B" w:rsidRPr="00BE739B" w:rsidRDefault="00BE739B" w:rsidP="00BE739B">
      <w:pPr>
        <w:keepNext w:val="0"/>
        <w:widowControl w:val="0"/>
        <w:autoSpaceDE w:val="0"/>
        <w:autoSpaceDN w:val="0"/>
        <w:adjustRightInd w:val="0"/>
        <w:ind w:left="719"/>
        <w:outlineLvl w:val="9"/>
        <w:rPr>
          <w:rFonts w:ascii="Arial" w:hAnsi="Arial" w:cs="Arial"/>
          <w:color w:val="auto"/>
          <w:sz w:val="22"/>
          <w:szCs w:val="22"/>
          <w:lang w:val="en-US"/>
        </w:rPr>
      </w:pPr>
      <w:r w:rsidRPr="00BE739B">
        <w:rPr>
          <w:rFonts w:ascii="Arial" w:hAnsi="Arial" w:cs="Arial"/>
          <w:bCs/>
          <w:color w:val="000000"/>
          <w:sz w:val="22"/>
          <w:szCs w:val="22"/>
          <w:lang w:val="en-US"/>
        </w:rPr>
        <w:t xml:space="preserve">Option 2: All required clinical education for entry into ACGME-accredited fellowship programs must be completed in an ACGME-accredited residency program or an AOA-approved residency program. </w:t>
      </w:r>
      <w:r w:rsidRPr="00BE739B">
        <w:rPr>
          <w:rFonts w:ascii="Arial" w:hAnsi="Arial" w:cs="Arial"/>
          <w:bCs/>
          <w:color w:val="000000"/>
          <w:position w:val="7"/>
          <w:sz w:val="22"/>
          <w:szCs w:val="22"/>
          <w:vertAlign w:val="superscript"/>
          <w:lang w:val="en-US"/>
        </w:rPr>
        <w:t>(Core)</w:t>
      </w:r>
      <w:r w:rsidRPr="00BE739B">
        <w:rPr>
          <w:rFonts w:ascii="Arial" w:hAnsi="Arial" w:cs="Arial"/>
          <w:bCs/>
          <w:color w:val="000000"/>
          <w:sz w:val="22"/>
          <w:szCs w:val="22"/>
          <w:lang w:val="en-US"/>
        </w:rPr>
        <w:t xml:space="preserve"> </w:t>
      </w:r>
    </w:p>
    <w:p w:rsidR="00BE739B" w:rsidRPr="00BE739B" w:rsidRDefault="00BE739B" w:rsidP="00BE739B">
      <w:pPr>
        <w:keepNext w:val="0"/>
        <w:widowControl w:val="0"/>
        <w:autoSpaceDE w:val="0"/>
        <w:autoSpaceDN w:val="0"/>
        <w:adjustRightInd w:val="0"/>
        <w:ind w:left="1440" w:right="795"/>
        <w:outlineLvl w:val="9"/>
        <w:rPr>
          <w:rFonts w:ascii="Arial" w:hAnsi="Arial" w:cs="Arial"/>
          <w:color w:val="auto"/>
          <w:sz w:val="22"/>
          <w:szCs w:val="22"/>
          <w:lang w:val="en-US"/>
        </w:rPr>
      </w:pPr>
      <w:r w:rsidRPr="00BE739B">
        <w:rPr>
          <w:rFonts w:ascii="Arial" w:hAnsi="Arial" w:cs="Arial"/>
          <w:bCs/>
          <w:color w:val="000000"/>
          <w:sz w:val="22"/>
          <w:szCs w:val="22"/>
          <w:lang w:val="en-US"/>
        </w:rPr>
        <w:t xml:space="preserve">III.A.1.a) [If Review Committee selected Option 1 above:]  </w:t>
      </w:r>
    </w:p>
    <w:p w:rsidR="00BE739B" w:rsidRPr="00BE739B" w:rsidRDefault="00BE739B" w:rsidP="00BE739B">
      <w:pPr>
        <w:keepNext w:val="0"/>
        <w:widowControl w:val="0"/>
        <w:autoSpaceDE w:val="0"/>
        <w:autoSpaceDN w:val="0"/>
        <w:adjustRightInd w:val="0"/>
        <w:ind w:left="1440" w:right="795"/>
        <w:outlineLvl w:val="9"/>
        <w:rPr>
          <w:rFonts w:ascii="Arial" w:hAnsi="Arial" w:cs="Arial"/>
          <w:color w:val="auto"/>
          <w:sz w:val="22"/>
          <w:szCs w:val="22"/>
          <w:lang w:val="en-US"/>
        </w:rPr>
      </w:pPr>
      <w:r w:rsidRPr="00BE739B">
        <w:rPr>
          <w:rFonts w:ascii="Arial" w:hAnsi="Arial" w:cs="Arial"/>
          <w:bCs/>
          <w:color w:val="000000"/>
          <w:sz w:val="22"/>
          <w:szCs w:val="22"/>
          <w:lang w:val="en-US"/>
        </w:rPr>
        <w:t xml:space="preserve">Fellowship programs must receive verification of each entering fellow’s level of competence in the required field, upon matriculation, using ACGME, ACGME-I, or CanMEDS  Milestones evaluations from the core residency program. </w:t>
      </w:r>
      <w:r w:rsidRPr="00BE739B">
        <w:rPr>
          <w:rFonts w:ascii="Arial" w:hAnsi="Arial" w:cs="Arial"/>
          <w:bCs/>
          <w:color w:val="000000"/>
          <w:position w:val="7"/>
          <w:sz w:val="22"/>
          <w:szCs w:val="22"/>
          <w:vertAlign w:val="superscript"/>
          <w:lang w:val="en-US"/>
        </w:rPr>
        <w:t>(Core)</w:t>
      </w:r>
      <w:r w:rsidRPr="00BE739B">
        <w:rPr>
          <w:rFonts w:ascii="Arial" w:hAnsi="Arial" w:cs="Arial"/>
          <w:bCs/>
          <w:color w:val="000000"/>
          <w:sz w:val="22"/>
          <w:szCs w:val="22"/>
          <w:lang w:val="en-US"/>
        </w:rPr>
        <w:t xml:space="preserve"> </w:t>
      </w:r>
    </w:p>
    <w:p w:rsidR="00BE739B" w:rsidRPr="00BE739B" w:rsidRDefault="00BE739B" w:rsidP="00BE739B">
      <w:pPr>
        <w:keepNext w:val="0"/>
        <w:widowControl w:val="0"/>
        <w:autoSpaceDE w:val="0"/>
        <w:autoSpaceDN w:val="0"/>
        <w:adjustRightInd w:val="0"/>
        <w:ind w:left="1440"/>
        <w:outlineLvl w:val="9"/>
        <w:rPr>
          <w:rFonts w:ascii="Arial" w:hAnsi="Arial" w:cs="Arial"/>
          <w:color w:val="auto"/>
          <w:sz w:val="22"/>
          <w:szCs w:val="22"/>
          <w:lang w:val="en-US"/>
        </w:rPr>
      </w:pPr>
      <w:r w:rsidRPr="00BE739B">
        <w:rPr>
          <w:rFonts w:ascii="Arial" w:hAnsi="Arial" w:cs="Arial"/>
          <w:bCs/>
          <w:color w:val="000000"/>
          <w:sz w:val="22"/>
          <w:szCs w:val="22"/>
          <w:lang w:val="en-US"/>
        </w:rPr>
        <w:t xml:space="preserve"> [If Review Committee selected Option 2 above:] </w:t>
      </w:r>
    </w:p>
    <w:p w:rsidR="00BE739B" w:rsidRPr="00BE739B" w:rsidRDefault="00BE739B" w:rsidP="00BE739B">
      <w:pPr>
        <w:keepNext w:val="0"/>
        <w:widowControl w:val="0"/>
        <w:autoSpaceDE w:val="0"/>
        <w:autoSpaceDN w:val="0"/>
        <w:adjustRightInd w:val="0"/>
        <w:ind w:left="1440" w:right="415"/>
        <w:outlineLvl w:val="9"/>
        <w:rPr>
          <w:rFonts w:ascii="Arial" w:hAnsi="Arial" w:cs="Arial"/>
          <w:color w:val="auto"/>
          <w:sz w:val="22"/>
          <w:szCs w:val="22"/>
          <w:lang w:val="en-US"/>
        </w:rPr>
      </w:pPr>
      <w:r w:rsidRPr="00BE739B">
        <w:rPr>
          <w:rFonts w:ascii="Arial" w:hAnsi="Arial" w:cs="Arial"/>
          <w:bCs/>
          <w:color w:val="000000"/>
          <w:sz w:val="22"/>
          <w:szCs w:val="22"/>
          <w:lang w:val="en-US"/>
        </w:rPr>
        <w:t xml:space="preserve">Fellowship programs must receive verification of each entering fellow’s level of competence in the required field, upon matriculation, using ACGME Milestones evaluations from the core residency program. </w:t>
      </w:r>
      <w:r w:rsidRPr="00BE739B">
        <w:rPr>
          <w:rFonts w:ascii="Arial" w:hAnsi="Arial" w:cs="Arial"/>
          <w:bCs/>
          <w:color w:val="000000"/>
          <w:position w:val="7"/>
          <w:sz w:val="22"/>
          <w:szCs w:val="22"/>
          <w:vertAlign w:val="superscript"/>
          <w:lang w:val="en-US"/>
        </w:rPr>
        <w:t>(Core)</w:t>
      </w:r>
      <w:r w:rsidRPr="00BE739B">
        <w:rPr>
          <w:rFonts w:ascii="Arial" w:hAnsi="Arial" w:cs="Arial"/>
          <w:bCs/>
          <w:color w:val="000000"/>
          <w:sz w:val="22"/>
          <w:szCs w:val="22"/>
          <w:lang w:val="en-US"/>
        </w:rPr>
        <w:t xml:space="preserve"> </w:t>
      </w:r>
    </w:p>
    <w:p w:rsidR="00BE739B" w:rsidRPr="00BE739B" w:rsidRDefault="00BE739B" w:rsidP="00BE739B">
      <w:pPr>
        <w:keepNext w:val="0"/>
        <w:widowControl w:val="0"/>
        <w:autoSpaceDE w:val="0"/>
        <w:autoSpaceDN w:val="0"/>
        <w:adjustRightInd w:val="0"/>
        <w:ind w:left="1440"/>
        <w:outlineLvl w:val="9"/>
        <w:rPr>
          <w:rFonts w:ascii="Arial" w:hAnsi="Arial" w:cs="Arial"/>
          <w:color w:val="auto"/>
          <w:sz w:val="22"/>
          <w:szCs w:val="22"/>
          <w:lang w:val="en-US"/>
        </w:rPr>
      </w:pPr>
      <w:r w:rsidRPr="00BE739B">
        <w:rPr>
          <w:rFonts w:ascii="Arial" w:hAnsi="Arial" w:cs="Arial"/>
          <w:bCs/>
          <w:color w:val="000000"/>
          <w:sz w:val="22"/>
          <w:szCs w:val="22"/>
          <w:lang w:val="en-US"/>
        </w:rPr>
        <w:t xml:space="preserve"> III.A.1.b) [The Review Committee must further specify prerequisite postgraduate </w:t>
      </w:r>
      <w:r w:rsidRPr="00BE739B">
        <w:rPr>
          <w:rFonts w:ascii="Arial" w:hAnsi="Arial" w:cs="Arial"/>
          <w:bCs/>
          <w:color w:val="000000"/>
          <w:sz w:val="22"/>
          <w:szCs w:val="22"/>
          <w:lang w:val="en-US"/>
        </w:rPr>
        <w:lastRenderedPageBreak/>
        <w:t xml:space="preserve">clinical education] </w:t>
      </w:r>
    </w:p>
    <w:p w:rsidR="00BE739B" w:rsidRPr="00BE739B" w:rsidRDefault="00BE739B" w:rsidP="00BE739B">
      <w:pPr>
        <w:keepNext w:val="0"/>
        <w:widowControl w:val="0"/>
        <w:autoSpaceDE w:val="0"/>
        <w:autoSpaceDN w:val="0"/>
        <w:adjustRightInd w:val="0"/>
        <w:outlineLvl w:val="9"/>
        <w:rPr>
          <w:rFonts w:ascii="Arial" w:hAnsi="Arial" w:cs="Arial"/>
          <w:b/>
          <w:color w:val="auto"/>
          <w:sz w:val="22"/>
          <w:szCs w:val="22"/>
          <w:lang w:val="en-US"/>
        </w:rPr>
      </w:pPr>
      <w:r w:rsidRPr="00BE739B">
        <w:rPr>
          <w:rFonts w:ascii="Arial" w:hAnsi="Arial" w:cs="Arial"/>
          <w:b/>
          <w:bCs/>
          <w:color w:val="000000"/>
          <w:sz w:val="22"/>
          <w:szCs w:val="22"/>
          <w:lang w:val="en-US"/>
        </w:rPr>
        <w:t xml:space="preserve"> </w:t>
      </w:r>
      <w:r w:rsidRPr="00BE739B">
        <w:rPr>
          <w:rFonts w:ascii="Arial" w:hAnsi="Arial" w:cs="Arial"/>
          <w:b/>
          <w:color w:val="auto"/>
          <w:sz w:val="22"/>
          <w:szCs w:val="22"/>
          <w:lang w:val="en-US"/>
        </w:rPr>
        <w:t xml:space="preserve">PROCEDURE:  </w:t>
      </w:r>
    </w:p>
    <w:p w:rsidR="00BE739B" w:rsidRPr="00BE739B" w:rsidRDefault="00BE739B" w:rsidP="00BE739B">
      <w:pPr>
        <w:keepNext w:val="0"/>
        <w:tabs>
          <w:tab w:val="left" w:pos="1440"/>
        </w:tabs>
        <w:overflowPunct w:val="0"/>
        <w:autoSpaceDE w:val="0"/>
        <w:autoSpaceDN w:val="0"/>
        <w:adjustRightInd w:val="0"/>
        <w:ind w:right="432"/>
        <w:textAlignment w:val="baseline"/>
        <w:outlineLvl w:val="9"/>
        <w:rPr>
          <w:rFonts w:ascii="Arial" w:hAnsi="Arial" w:cs="Arial"/>
          <w:bCs/>
          <w:color w:val="auto"/>
          <w:sz w:val="22"/>
          <w:szCs w:val="22"/>
          <w:lang w:val="en-US"/>
        </w:rPr>
      </w:pPr>
      <w:r w:rsidRPr="00BE739B">
        <w:rPr>
          <w:rFonts w:ascii="Arial" w:hAnsi="Arial" w:cs="Arial"/>
          <w:bCs/>
          <w:color w:val="auto"/>
          <w:sz w:val="22"/>
          <w:szCs w:val="22"/>
          <w:lang w:val="en-US"/>
        </w:rPr>
        <w:t>Only the following individuals will be considered as applicants in residency and fellowship programs at Baptist Memorial Health Care Corporation:</w:t>
      </w:r>
    </w:p>
    <w:p w:rsidR="00BE739B" w:rsidRPr="00BE739B" w:rsidRDefault="00BE739B" w:rsidP="00BE739B">
      <w:pPr>
        <w:keepNext w:val="0"/>
        <w:numPr>
          <w:ilvl w:val="0"/>
          <w:numId w:val="27"/>
        </w:numPr>
        <w:tabs>
          <w:tab w:val="left" w:pos="1440"/>
        </w:tabs>
        <w:overflowPunct w:val="0"/>
        <w:autoSpaceDE w:val="0"/>
        <w:autoSpaceDN w:val="0"/>
        <w:adjustRightInd w:val="0"/>
        <w:spacing w:after="0"/>
        <w:ind w:right="432"/>
        <w:textAlignment w:val="baseline"/>
        <w:outlineLvl w:val="9"/>
        <w:rPr>
          <w:rFonts w:ascii="Arial" w:hAnsi="Arial" w:cs="Arial"/>
          <w:bCs/>
          <w:color w:val="auto"/>
          <w:sz w:val="22"/>
          <w:szCs w:val="22"/>
          <w:lang w:val="en-US"/>
        </w:rPr>
      </w:pPr>
      <w:r w:rsidRPr="00BE739B">
        <w:rPr>
          <w:rFonts w:ascii="Arial" w:hAnsi="Arial" w:cs="Arial"/>
          <w:bCs/>
          <w:color w:val="auto"/>
          <w:sz w:val="22"/>
          <w:szCs w:val="22"/>
          <w:lang w:val="en-US"/>
        </w:rPr>
        <w:t>Applicants graduated or pending graduation from a Liaison Committee on Medical education (LCME)-approved U.S. and Canadian Medical Schools</w:t>
      </w:r>
    </w:p>
    <w:p w:rsidR="00BE739B" w:rsidRPr="00BE739B" w:rsidRDefault="00BE739B" w:rsidP="00BE739B">
      <w:pPr>
        <w:keepNext w:val="0"/>
        <w:numPr>
          <w:ilvl w:val="0"/>
          <w:numId w:val="27"/>
        </w:numPr>
        <w:tabs>
          <w:tab w:val="left" w:pos="1440"/>
        </w:tabs>
        <w:overflowPunct w:val="0"/>
        <w:autoSpaceDE w:val="0"/>
        <w:autoSpaceDN w:val="0"/>
        <w:adjustRightInd w:val="0"/>
        <w:spacing w:after="0"/>
        <w:ind w:right="432"/>
        <w:textAlignment w:val="baseline"/>
        <w:outlineLvl w:val="9"/>
        <w:rPr>
          <w:rFonts w:ascii="Arial" w:hAnsi="Arial" w:cs="Arial"/>
          <w:bCs/>
          <w:color w:val="auto"/>
          <w:sz w:val="22"/>
          <w:szCs w:val="22"/>
          <w:lang w:val="en-US"/>
        </w:rPr>
      </w:pPr>
      <w:r w:rsidRPr="00BE739B">
        <w:rPr>
          <w:rFonts w:ascii="Arial" w:hAnsi="Arial" w:cs="Arial"/>
          <w:bCs/>
          <w:color w:val="auto"/>
          <w:sz w:val="22"/>
          <w:szCs w:val="22"/>
          <w:lang w:val="en-US"/>
        </w:rPr>
        <w:t>Applicants graduated or pending graduation from an AOACOCA-accredited (American Osteopathic Association Commission on Osteopathic College Accreditation) medical schools</w:t>
      </w:r>
    </w:p>
    <w:p w:rsidR="00BE739B" w:rsidRPr="00BE739B" w:rsidRDefault="00BE739B" w:rsidP="00BE739B">
      <w:pPr>
        <w:keepNext w:val="0"/>
        <w:numPr>
          <w:ilvl w:val="0"/>
          <w:numId w:val="27"/>
        </w:numPr>
        <w:tabs>
          <w:tab w:val="left" w:pos="1440"/>
        </w:tabs>
        <w:overflowPunct w:val="0"/>
        <w:autoSpaceDE w:val="0"/>
        <w:autoSpaceDN w:val="0"/>
        <w:adjustRightInd w:val="0"/>
        <w:spacing w:after="0"/>
        <w:ind w:right="432"/>
        <w:textAlignment w:val="baseline"/>
        <w:outlineLvl w:val="9"/>
        <w:rPr>
          <w:rFonts w:ascii="Arial" w:hAnsi="Arial" w:cs="Arial"/>
          <w:bCs/>
          <w:color w:val="auto"/>
          <w:sz w:val="22"/>
          <w:szCs w:val="22"/>
          <w:lang w:val="en-US"/>
        </w:rPr>
      </w:pPr>
      <w:r w:rsidRPr="00BE739B">
        <w:rPr>
          <w:rFonts w:ascii="Arial" w:hAnsi="Arial" w:cs="Arial"/>
          <w:bCs/>
          <w:color w:val="auto"/>
          <w:sz w:val="22"/>
          <w:szCs w:val="22"/>
          <w:lang w:val="en-US"/>
        </w:rPr>
        <w:t>Applicants graduated or pending graduation from an International Medical Schools who are expected to, before the planned matriculation date, have a valid Education Commission for Foreign Medical Graduates (ECFMG) certificate or a full and unrestricted license to practice medicine in a United States licensing jurisdiction in which they are in training</w:t>
      </w:r>
    </w:p>
    <w:p w:rsidR="00BE739B" w:rsidRPr="00BE739B" w:rsidRDefault="00BE739B" w:rsidP="00BE739B">
      <w:pPr>
        <w:keepNext w:val="0"/>
        <w:tabs>
          <w:tab w:val="left" w:pos="1440"/>
        </w:tabs>
        <w:overflowPunct w:val="0"/>
        <w:autoSpaceDE w:val="0"/>
        <w:autoSpaceDN w:val="0"/>
        <w:adjustRightInd w:val="0"/>
        <w:ind w:left="360" w:right="432"/>
        <w:textAlignment w:val="baseline"/>
        <w:outlineLvl w:val="9"/>
        <w:rPr>
          <w:rFonts w:ascii="Arial" w:hAnsi="Arial" w:cs="Arial"/>
          <w:bCs/>
          <w:color w:val="auto"/>
          <w:sz w:val="22"/>
          <w:szCs w:val="22"/>
          <w:lang w:val="en-US"/>
        </w:rPr>
      </w:pPr>
      <w:r w:rsidRPr="00BE739B">
        <w:rPr>
          <w:rFonts w:ascii="Arial" w:hAnsi="Arial" w:cs="Arial"/>
          <w:bCs/>
          <w:color w:val="auto"/>
          <w:sz w:val="22"/>
          <w:szCs w:val="22"/>
          <w:lang w:val="en-US"/>
        </w:rPr>
        <w:t xml:space="preserve">Only graduates of schools that are recognized by the Medical Board of California will be considered for residency positions within the Baptist system.  This list can be found at </w:t>
      </w:r>
    </w:p>
    <w:p w:rsidR="00BE739B" w:rsidRPr="00BE739B" w:rsidRDefault="00BE739B" w:rsidP="00BE739B">
      <w:pPr>
        <w:keepNext w:val="0"/>
        <w:tabs>
          <w:tab w:val="left" w:pos="1440"/>
        </w:tabs>
        <w:overflowPunct w:val="0"/>
        <w:autoSpaceDE w:val="0"/>
        <w:autoSpaceDN w:val="0"/>
        <w:adjustRightInd w:val="0"/>
        <w:ind w:right="432"/>
        <w:textAlignment w:val="baseline"/>
        <w:outlineLvl w:val="9"/>
        <w:rPr>
          <w:rFonts w:ascii="Arial" w:hAnsi="Arial" w:cs="Arial"/>
          <w:color w:val="auto"/>
          <w:sz w:val="22"/>
          <w:szCs w:val="22"/>
          <w:lang w:val="en-US"/>
        </w:rPr>
      </w:pPr>
      <w:r w:rsidRPr="00BE739B">
        <w:rPr>
          <w:rFonts w:ascii="Arial" w:hAnsi="Arial" w:cs="Arial"/>
          <w:color w:val="auto"/>
          <w:sz w:val="22"/>
          <w:szCs w:val="22"/>
          <w:lang w:val="en-US"/>
        </w:rPr>
        <w:t xml:space="preserve">      </w:t>
      </w:r>
      <w:hyperlink r:id="rId38" w:history="1">
        <w:r w:rsidRPr="00BE739B">
          <w:rPr>
            <w:rFonts w:ascii="Arial" w:hAnsi="Arial" w:cs="Arial"/>
            <w:color w:val="0000FF"/>
            <w:sz w:val="22"/>
            <w:szCs w:val="22"/>
            <w:u w:val="single"/>
            <w:lang w:val="en-US"/>
          </w:rPr>
          <w:t>https://www.mbc.ca.gov/Applicants/Schools_Recogn</w:t>
        </w:r>
        <w:r w:rsidRPr="00BE739B">
          <w:rPr>
            <w:rFonts w:ascii="Arial" w:hAnsi="Arial" w:cs="Arial"/>
            <w:color w:val="0000FF"/>
            <w:sz w:val="22"/>
            <w:szCs w:val="22"/>
            <w:u w:val="single"/>
            <w:lang w:val="en-US"/>
          </w:rPr>
          <w:t>i</w:t>
        </w:r>
        <w:r w:rsidRPr="00BE739B">
          <w:rPr>
            <w:rFonts w:ascii="Arial" w:hAnsi="Arial" w:cs="Arial"/>
            <w:color w:val="0000FF"/>
            <w:sz w:val="22"/>
            <w:szCs w:val="22"/>
            <w:u w:val="single"/>
            <w:lang w:val="en-US"/>
          </w:rPr>
          <w:t>zed/</w:t>
        </w:r>
      </w:hyperlink>
    </w:p>
    <w:p w:rsidR="00BE739B" w:rsidRPr="00BE739B" w:rsidRDefault="00BE739B" w:rsidP="00BE739B">
      <w:pPr>
        <w:keepNext w:val="0"/>
        <w:tabs>
          <w:tab w:val="left" w:pos="1440"/>
        </w:tabs>
        <w:overflowPunct w:val="0"/>
        <w:autoSpaceDE w:val="0"/>
        <w:autoSpaceDN w:val="0"/>
        <w:adjustRightInd w:val="0"/>
        <w:ind w:left="360" w:right="432"/>
        <w:textAlignment w:val="baseline"/>
        <w:outlineLvl w:val="9"/>
        <w:rPr>
          <w:rFonts w:ascii="Arial" w:hAnsi="Arial" w:cs="Arial"/>
          <w:bCs/>
          <w:color w:val="auto"/>
          <w:sz w:val="22"/>
          <w:szCs w:val="22"/>
          <w:lang w:val="en-US"/>
        </w:rPr>
      </w:pPr>
      <w:r w:rsidRPr="00BE739B">
        <w:rPr>
          <w:rFonts w:ascii="Arial" w:hAnsi="Arial" w:cs="Arial"/>
          <w:bCs/>
          <w:color w:val="auto"/>
          <w:sz w:val="22"/>
          <w:szCs w:val="22"/>
          <w:lang w:val="en-US"/>
        </w:rPr>
        <w:t xml:space="preserve">Only applicants who are or will be within their initial residency period as defined by the Centers for Medicare &amp; Medicaid Services (CMS) will be considered for positions in any ACGME-approved residency program in the Baptist Memorial Health Care system.  </w:t>
      </w:r>
    </w:p>
    <w:p w:rsidR="00BE739B" w:rsidRPr="00BE739B" w:rsidRDefault="00BE739B" w:rsidP="00BE739B">
      <w:pPr>
        <w:keepNext w:val="0"/>
        <w:tabs>
          <w:tab w:val="left" w:pos="1440"/>
        </w:tabs>
        <w:overflowPunct w:val="0"/>
        <w:autoSpaceDE w:val="0"/>
        <w:autoSpaceDN w:val="0"/>
        <w:adjustRightInd w:val="0"/>
        <w:ind w:right="432"/>
        <w:textAlignment w:val="baseline"/>
        <w:outlineLvl w:val="9"/>
        <w:rPr>
          <w:rFonts w:ascii="Arial" w:hAnsi="Arial" w:cs="Arial"/>
          <w:bCs/>
          <w:color w:val="auto"/>
          <w:sz w:val="22"/>
          <w:szCs w:val="22"/>
          <w:lang w:val="en-US"/>
        </w:rPr>
      </w:pPr>
      <w:r w:rsidRPr="00BE739B">
        <w:rPr>
          <w:rFonts w:ascii="Arial" w:hAnsi="Arial" w:cs="Arial"/>
          <w:bCs/>
          <w:color w:val="auto"/>
          <w:sz w:val="22"/>
          <w:szCs w:val="22"/>
          <w:lang w:val="en-US"/>
        </w:rPr>
        <w:t>Applicants with the following US Residency statuses will be considered for available residency or fellowship positions within the Baptist system:</w:t>
      </w:r>
    </w:p>
    <w:p w:rsidR="00BE739B" w:rsidRPr="00BE739B" w:rsidRDefault="00BE739B" w:rsidP="00BE739B">
      <w:pPr>
        <w:keepNext w:val="0"/>
        <w:numPr>
          <w:ilvl w:val="0"/>
          <w:numId w:val="28"/>
        </w:numPr>
        <w:tabs>
          <w:tab w:val="left" w:pos="1440"/>
        </w:tabs>
        <w:overflowPunct w:val="0"/>
        <w:autoSpaceDE w:val="0"/>
        <w:autoSpaceDN w:val="0"/>
        <w:adjustRightInd w:val="0"/>
        <w:spacing w:after="0"/>
        <w:ind w:right="432"/>
        <w:textAlignment w:val="baseline"/>
        <w:outlineLvl w:val="9"/>
        <w:rPr>
          <w:rFonts w:ascii="Arial" w:hAnsi="Arial" w:cs="Arial"/>
          <w:bCs/>
          <w:color w:val="auto"/>
          <w:sz w:val="22"/>
          <w:szCs w:val="22"/>
          <w:lang w:val="en-US"/>
        </w:rPr>
      </w:pPr>
      <w:r w:rsidRPr="00BE739B">
        <w:rPr>
          <w:rFonts w:ascii="Arial" w:hAnsi="Arial" w:cs="Arial"/>
          <w:bCs/>
          <w:color w:val="auto"/>
          <w:sz w:val="22"/>
          <w:szCs w:val="22"/>
          <w:lang w:val="en-US"/>
        </w:rPr>
        <w:t>US Citizen</w:t>
      </w:r>
    </w:p>
    <w:p w:rsidR="00BE739B" w:rsidRPr="00BE739B" w:rsidRDefault="00BE739B" w:rsidP="00BE739B">
      <w:pPr>
        <w:keepNext w:val="0"/>
        <w:numPr>
          <w:ilvl w:val="0"/>
          <w:numId w:val="28"/>
        </w:numPr>
        <w:tabs>
          <w:tab w:val="left" w:pos="1440"/>
        </w:tabs>
        <w:overflowPunct w:val="0"/>
        <w:autoSpaceDE w:val="0"/>
        <w:autoSpaceDN w:val="0"/>
        <w:adjustRightInd w:val="0"/>
        <w:spacing w:after="0"/>
        <w:ind w:right="432"/>
        <w:textAlignment w:val="baseline"/>
        <w:outlineLvl w:val="9"/>
        <w:rPr>
          <w:rFonts w:ascii="Arial" w:hAnsi="Arial" w:cs="Arial"/>
          <w:bCs/>
          <w:color w:val="auto"/>
          <w:sz w:val="22"/>
          <w:szCs w:val="22"/>
          <w:lang w:val="en-US"/>
        </w:rPr>
      </w:pPr>
      <w:r w:rsidRPr="00BE739B">
        <w:rPr>
          <w:rFonts w:ascii="Arial" w:hAnsi="Arial" w:cs="Arial"/>
          <w:bCs/>
          <w:color w:val="auto"/>
          <w:sz w:val="22"/>
          <w:szCs w:val="22"/>
          <w:lang w:val="en-US"/>
        </w:rPr>
        <w:t>Legal Permanent Resident (“Green card Holder”)</w:t>
      </w:r>
    </w:p>
    <w:p w:rsidR="00BE739B" w:rsidRPr="00BE739B" w:rsidRDefault="00BE739B" w:rsidP="00BE739B">
      <w:pPr>
        <w:keepNext w:val="0"/>
        <w:numPr>
          <w:ilvl w:val="0"/>
          <w:numId w:val="28"/>
        </w:numPr>
        <w:tabs>
          <w:tab w:val="left" w:pos="1440"/>
        </w:tabs>
        <w:overflowPunct w:val="0"/>
        <w:autoSpaceDE w:val="0"/>
        <w:autoSpaceDN w:val="0"/>
        <w:adjustRightInd w:val="0"/>
        <w:spacing w:after="0"/>
        <w:ind w:right="432"/>
        <w:textAlignment w:val="baseline"/>
        <w:outlineLvl w:val="9"/>
        <w:rPr>
          <w:rFonts w:ascii="Arial" w:hAnsi="Arial" w:cs="Arial"/>
          <w:bCs/>
          <w:color w:val="auto"/>
          <w:sz w:val="22"/>
          <w:szCs w:val="22"/>
          <w:lang w:val="en-US"/>
        </w:rPr>
      </w:pPr>
      <w:r w:rsidRPr="00BE739B">
        <w:rPr>
          <w:rFonts w:ascii="Arial" w:hAnsi="Arial" w:cs="Arial"/>
          <w:bCs/>
          <w:color w:val="auto"/>
          <w:sz w:val="22"/>
          <w:szCs w:val="22"/>
          <w:lang w:val="en-US"/>
        </w:rPr>
        <w:t>Employment Authorization Document (EAD) resulting from application for Permanent Residency</w:t>
      </w:r>
    </w:p>
    <w:p w:rsidR="00BE739B" w:rsidRPr="00BE739B" w:rsidRDefault="00BE739B" w:rsidP="00BE739B">
      <w:pPr>
        <w:keepNext w:val="0"/>
        <w:numPr>
          <w:ilvl w:val="0"/>
          <w:numId w:val="28"/>
        </w:numPr>
        <w:tabs>
          <w:tab w:val="left" w:pos="1440"/>
        </w:tabs>
        <w:overflowPunct w:val="0"/>
        <w:autoSpaceDE w:val="0"/>
        <w:autoSpaceDN w:val="0"/>
        <w:adjustRightInd w:val="0"/>
        <w:spacing w:after="0"/>
        <w:ind w:right="432"/>
        <w:textAlignment w:val="baseline"/>
        <w:outlineLvl w:val="9"/>
        <w:rPr>
          <w:rFonts w:ascii="Arial" w:hAnsi="Arial" w:cs="Arial"/>
          <w:bCs/>
          <w:color w:val="auto"/>
          <w:sz w:val="22"/>
          <w:szCs w:val="22"/>
          <w:lang w:val="en-US"/>
        </w:rPr>
      </w:pPr>
      <w:r w:rsidRPr="00BE739B">
        <w:rPr>
          <w:rFonts w:ascii="Arial" w:hAnsi="Arial" w:cs="Arial"/>
          <w:bCs/>
          <w:color w:val="auto"/>
          <w:sz w:val="22"/>
          <w:szCs w:val="22"/>
          <w:lang w:val="en-US"/>
        </w:rPr>
        <w:t>Foreign National with valid Visa permitting employment with Baptist</w:t>
      </w:r>
    </w:p>
    <w:p w:rsidR="00BE739B" w:rsidRPr="00BE739B" w:rsidRDefault="00BE739B" w:rsidP="00BE739B">
      <w:pPr>
        <w:keepNext w:val="0"/>
        <w:numPr>
          <w:ilvl w:val="0"/>
          <w:numId w:val="28"/>
        </w:numPr>
        <w:tabs>
          <w:tab w:val="left" w:pos="1440"/>
        </w:tabs>
        <w:overflowPunct w:val="0"/>
        <w:autoSpaceDE w:val="0"/>
        <w:autoSpaceDN w:val="0"/>
        <w:adjustRightInd w:val="0"/>
        <w:spacing w:after="0"/>
        <w:ind w:right="432"/>
        <w:textAlignment w:val="baseline"/>
        <w:outlineLvl w:val="9"/>
        <w:rPr>
          <w:rFonts w:ascii="Arial" w:hAnsi="Arial" w:cs="Arial"/>
          <w:bCs/>
          <w:color w:val="auto"/>
          <w:sz w:val="22"/>
          <w:szCs w:val="22"/>
          <w:lang w:val="en-US"/>
        </w:rPr>
      </w:pPr>
      <w:r w:rsidRPr="00BE739B">
        <w:rPr>
          <w:rFonts w:ascii="Arial" w:hAnsi="Arial" w:cs="Arial"/>
          <w:bCs/>
          <w:color w:val="auto"/>
          <w:sz w:val="22"/>
          <w:szCs w:val="22"/>
          <w:lang w:val="en-US"/>
        </w:rPr>
        <w:t>J-1 visa sponsored through ECFMG</w:t>
      </w:r>
    </w:p>
    <w:p w:rsidR="00BE739B" w:rsidRPr="00BE739B" w:rsidRDefault="00BE739B" w:rsidP="00BE739B">
      <w:pPr>
        <w:keepNext w:val="0"/>
        <w:tabs>
          <w:tab w:val="left" w:pos="1440"/>
        </w:tabs>
        <w:overflowPunct w:val="0"/>
        <w:autoSpaceDE w:val="0"/>
        <w:autoSpaceDN w:val="0"/>
        <w:adjustRightInd w:val="0"/>
        <w:ind w:right="432"/>
        <w:textAlignment w:val="baseline"/>
        <w:outlineLvl w:val="9"/>
        <w:rPr>
          <w:rFonts w:ascii="Arial" w:hAnsi="Arial" w:cs="Arial"/>
          <w:bCs/>
          <w:color w:val="auto"/>
          <w:sz w:val="22"/>
          <w:szCs w:val="22"/>
          <w:lang w:val="en-US"/>
        </w:rPr>
      </w:pPr>
      <w:r w:rsidRPr="00BE739B">
        <w:rPr>
          <w:rFonts w:ascii="Arial" w:hAnsi="Arial" w:cs="Arial"/>
          <w:bCs/>
          <w:color w:val="auto"/>
          <w:sz w:val="22"/>
          <w:szCs w:val="22"/>
          <w:lang w:val="en-US"/>
        </w:rPr>
        <w:t>Application Process &amp; Interviews</w:t>
      </w:r>
    </w:p>
    <w:p w:rsidR="00BE739B" w:rsidRPr="00BE739B" w:rsidRDefault="00BE739B" w:rsidP="00BE739B">
      <w:pPr>
        <w:keepNext w:val="0"/>
        <w:numPr>
          <w:ilvl w:val="0"/>
          <w:numId w:val="29"/>
        </w:numPr>
        <w:tabs>
          <w:tab w:val="left" w:pos="1440"/>
        </w:tabs>
        <w:overflowPunct w:val="0"/>
        <w:autoSpaceDE w:val="0"/>
        <w:autoSpaceDN w:val="0"/>
        <w:adjustRightInd w:val="0"/>
        <w:spacing w:after="0"/>
        <w:ind w:right="432"/>
        <w:textAlignment w:val="baseline"/>
        <w:outlineLvl w:val="9"/>
        <w:rPr>
          <w:rFonts w:ascii="Arial" w:hAnsi="Arial" w:cs="Arial"/>
          <w:bCs/>
          <w:color w:val="auto"/>
          <w:sz w:val="22"/>
          <w:szCs w:val="22"/>
          <w:lang w:val="en-US"/>
        </w:rPr>
      </w:pPr>
      <w:r w:rsidRPr="00BE739B">
        <w:rPr>
          <w:rFonts w:ascii="Arial" w:hAnsi="Arial" w:cs="Arial"/>
          <w:bCs/>
          <w:color w:val="auto"/>
          <w:sz w:val="22"/>
          <w:szCs w:val="22"/>
          <w:lang w:val="en-US"/>
        </w:rPr>
        <w:t>All routine applications will be processed through the Electronic Residency Application Service (ERAS) when available</w:t>
      </w:r>
    </w:p>
    <w:p w:rsidR="00BE739B" w:rsidRPr="00BE739B" w:rsidRDefault="00BE739B" w:rsidP="00BE739B">
      <w:pPr>
        <w:keepNext w:val="0"/>
        <w:numPr>
          <w:ilvl w:val="0"/>
          <w:numId w:val="29"/>
        </w:numPr>
        <w:tabs>
          <w:tab w:val="left" w:pos="1440"/>
        </w:tabs>
        <w:overflowPunct w:val="0"/>
        <w:autoSpaceDE w:val="0"/>
        <w:autoSpaceDN w:val="0"/>
        <w:adjustRightInd w:val="0"/>
        <w:spacing w:after="0"/>
        <w:ind w:right="432"/>
        <w:textAlignment w:val="baseline"/>
        <w:outlineLvl w:val="9"/>
        <w:rPr>
          <w:rFonts w:ascii="Arial" w:hAnsi="Arial" w:cs="Arial"/>
          <w:bCs/>
          <w:color w:val="auto"/>
          <w:sz w:val="22"/>
          <w:szCs w:val="22"/>
          <w:lang w:val="en-US"/>
        </w:rPr>
      </w:pPr>
      <w:r w:rsidRPr="00BE739B">
        <w:rPr>
          <w:rFonts w:ascii="Arial" w:hAnsi="Arial" w:cs="Arial"/>
          <w:bCs/>
          <w:color w:val="auto"/>
          <w:sz w:val="22"/>
          <w:szCs w:val="22"/>
          <w:lang w:val="en-US"/>
        </w:rPr>
        <w:t>Positions that become available “off-cycle” may be filled outside of the MATCH only if the timing of the availability of these positions and a delay caused by the length of time to the next MATCH will cause a hardship on the Program</w:t>
      </w:r>
    </w:p>
    <w:p w:rsidR="00BE739B" w:rsidRPr="00BE739B" w:rsidRDefault="00BE739B" w:rsidP="00BE739B">
      <w:pPr>
        <w:keepNext w:val="0"/>
        <w:numPr>
          <w:ilvl w:val="0"/>
          <w:numId w:val="29"/>
        </w:numPr>
        <w:tabs>
          <w:tab w:val="left" w:pos="1440"/>
        </w:tabs>
        <w:overflowPunct w:val="0"/>
        <w:autoSpaceDE w:val="0"/>
        <w:autoSpaceDN w:val="0"/>
        <w:adjustRightInd w:val="0"/>
        <w:spacing w:after="0"/>
        <w:ind w:right="432"/>
        <w:textAlignment w:val="baseline"/>
        <w:outlineLvl w:val="9"/>
        <w:rPr>
          <w:rFonts w:ascii="Arial" w:hAnsi="Arial" w:cs="Arial"/>
          <w:bCs/>
          <w:color w:val="auto"/>
          <w:sz w:val="22"/>
          <w:szCs w:val="22"/>
          <w:lang w:val="en-US"/>
        </w:rPr>
      </w:pPr>
      <w:r w:rsidRPr="00BE739B">
        <w:rPr>
          <w:rFonts w:ascii="Arial" w:hAnsi="Arial" w:cs="Arial"/>
          <w:bCs/>
          <w:color w:val="auto"/>
          <w:sz w:val="22"/>
          <w:szCs w:val="22"/>
          <w:lang w:val="en-US"/>
        </w:rPr>
        <w:t>Opportunities for interviews will be extended to applicants based on their qualifications including USMLE scores, medical school performance, letters of recommendation, history of previous residencies / fellowships served, program preferences, and as determined by citizenship/ residency status as identified above</w:t>
      </w:r>
    </w:p>
    <w:p w:rsidR="00BE739B" w:rsidRPr="00BE739B" w:rsidRDefault="00BE739B" w:rsidP="00BE739B">
      <w:pPr>
        <w:keepNext w:val="0"/>
        <w:tabs>
          <w:tab w:val="left" w:pos="1440"/>
        </w:tabs>
        <w:overflowPunct w:val="0"/>
        <w:autoSpaceDE w:val="0"/>
        <w:autoSpaceDN w:val="0"/>
        <w:adjustRightInd w:val="0"/>
        <w:ind w:right="432"/>
        <w:textAlignment w:val="baseline"/>
        <w:outlineLvl w:val="9"/>
        <w:rPr>
          <w:rFonts w:ascii="Arial" w:hAnsi="Arial" w:cs="Arial"/>
          <w:bCs/>
          <w:color w:val="auto"/>
          <w:sz w:val="22"/>
          <w:szCs w:val="22"/>
          <w:lang w:val="en-US"/>
        </w:rPr>
      </w:pPr>
      <w:r w:rsidRPr="00BE739B">
        <w:rPr>
          <w:rFonts w:ascii="Arial" w:hAnsi="Arial" w:cs="Arial"/>
          <w:bCs/>
          <w:color w:val="auto"/>
          <w:sz w:val="22"/>
          <w:szCs w:val="22"/>
          <w:lang w:val="en-US"/>
        </w:rPr>
        <w:t>National Resident Matching Program (NRMP) &amp; Rank Order Process</w:t>
      </w:r>
    </w:p>
    <w:p w:rsidR="00BE739B" w:rsidRPr="00BE739B" w:rsidRDefault="00BE739B" w:rsidP="00BE739B">
      <w:pPr>
        <w:keepNext w:val="0"/>
        <w:numPr>
          <w:ilvl w:val="0"/>
          <w:numId w:val="30"/>
        </w:numPr>
        <w:tabs>
          <w:tab w:val="left" w:pos="1440"/>
        </w:tabs>
        <w:overflowPunct w:val="0"/>
        <w:autoSpaceDE w:val="0"/>
        <w:autoSpaceDN w:val="0"/>
        <w:adjustRightInd w:val="0"/>
        <w:spacing w:after="0"/>
        <w:ind w:right="432"/>
        <w:textAlignment w:val="baseline"/>
        <w:outlineLvl w:val="9"/>
        <w:rPr>
          <w:rFonts w:ascii="Arial" w:hAnsi="Arial" w:cs="Arial"/>
          <w:bCs/>
          <w:color w:val="auto"/>
          <w:sz w:val="22"/>
          <w:szCs w:val="22"/>
          <w:lang w:val="en-US"/>
        </w:rPr>
      </w:pPr>
      <w:r w:rsidRPr="00BE739B">
        <w:rPr>
          <w:rFonts w:ascii="Arial" w:hAnsi="Arial" w:cs="Arial"/>
          <w:bCs/>
          <w:color w:val="auto"/>
          <w:sz w:val="22"/>
          <w:szCs w:val="22"/>
          <w:lang w:val="en-US"/>
        </w:rPr>
        <w:lastRenderedPageBreak/>
        <w:t xml:space="preserve">BMME agrees to the NRMP “All-In” policy, participating in the NRMP MATCH when available and will only consider applicants to MATCH-eligible programs through ERAS </w:t>
      </w:r>
    </w:p>
    <w:p w:rsidR="00BE739B" w:rsidRPr="00BE739B" w:rsidRDefault="00BE739B" w:rsidP="00BE739B">
      <w:pPr>
        <w:keepNext w:val="0"/>
        <w:numPr>
          <w:ilvl w:val="0"/>
          <w:numId w:val="30"/>
        </w:numPr>
        <w:tabs>
          <w:tab w:val="left" w:pos="1440"/>
        </w:tabs>
        <w:overflowPunct w:val="0"/>
        <w:autoSpaceDE w:val="0"/>
        <w:autoSpaceDN w:val="0"/>
        <w:adjustRightInd w:val="0"/>
        <w:spacing w:after="0"/>
        <w:ind w:right="432"/>
        <w:textAlignment w:val="baseline"/>
        <w:outlineLvl w:val="9"/>
        <w:rPr>
          <w:rFonts w:ascii="Arial" w:hAnsi="Arial" w:cs="Arial"/>
          <w:bCs/>
          <w:color w:val="auto"/>
          <w:sz w:val="22"/>
          <w:szCs w:val="22"/>
          <w:lang w:val="en-US"/>
        </w:rPr>
      </w:pPr>
      <w:r w:rsidRPr="00BE739B">
        <w:rPr>
          <w:rFonts w:ascii="Arial" w:hAnsi="Arial" w:cs="Arial"/>
          <w:bCs/>
          <w:color w:val="auto"/>
          <w:sz w:val="22"/>
          <w:szCs w:val="22"/>
          <w:lang w:val="en-US"/>
        </w:rPr>
        <w:t xml:space="preserve">All eligible, interviewed applicants will be considered for ranking in the MATCH in order of preference based on the following criteria:  qualifications as stated above, preparedness, ability, aptitude, academic credentials, board scores, communication skills, and personal qualities such as motivation and integrity.  </w:t>
      </w:r>
    </w:p>
    <w:p w:rsidR="00BE739B" w:rsidRPr="00BE739B" w:rsidRDefault="00BE739B" w:rsidP="00BE739B">
      <w:pPr>
        <w:keepNext w:val="0"/>
        <w:numPr>
          <w:ilvl w:val="0"/>
          <w:numId w:val="30"/>
        </w:numPr>
        <w:tabs>
          <w:tab w:val="left" w:pos="1440"/>
        </w:tabs>
        <w:overflowPunct w:val="0"/>
        <w:autoSpaceDE w:val="0"/>
        <w:autoSpaceDN w:val="0"/>
        <w:adjustRightInd w:val="0"/>
        <w:spacing w:after="0"/>
        <w:ind w:right="432"/>
        <w:textAlignment w:val="baseline"/>
        <w:outlineLvl w:val="9"/>
        <w:rPr>
          <w:rFonts w:ascii="Arial" w:hAnsi="Arial" w:cs="Arial"/>
          <w:bCs/>
          <w:color w:val="auto"/>
          <w:sz w:val="22"/>
          <w:szCs w:val="22"/>
          <w:lang w:val="en-US"/>
        </w:rPr>
      </w:pPr>
      <w:r w:rsidRPr="00BE739B">
        <w:rPr>
          <w:rFonts w:ascii="Arial" w:hAnsi="Arial" w:cs="Arial"/>
          <w:bCs/>
          <w:color w:val="auto"/>
          <w:sz w:val="22"/>
          <w:szCs w:val="22"/>
          <w:lang w:val="en-US"/>
        </w:rPr>
        <w:t>Characteristics such as gender, age, religion, ethnicity, national origin, disability, veteran status, or any other classification protected by federal, state, constitutional, or statutory law will not be used in the selection procedure.  Baptist is an Equal Opportunity Employer.</w:t>
      </w:r>
    </w:p>
    <w:p w:rsidR="00BE739B" w:rsidRPr="00BE739B" w:rsidRDefault="00BE739B" w:rsidP="00BE739B">
      <w:pPr>
        <w:keepNext w:val="0"/>
        <w:numPr>
          <w:ilvl w:val="0"/>
          <w:numId w:val="30"/>
        </w:numPr>
        <w:tabs>
          <w:tab w:val="left" w:pos="1440"/>
        </w:tabs>
        <w:overflowPunct w:val="0"/>
        <w:autoSpaceDE w:val="0"/>
        <w:autoSpaceDN w:val="0"/>
        <w:adjustRightInd w:val="0"/>
        <w:spacing w:after="0"/>
        <w:ind w:right="432"/>
        <w:textAlignment w:val="baseline"/>
        <w:outlineLvl w:val="9"/>
        <w:rPr>
          <w:rFonts w:ascii="Arial" w:hAnsi="Arial" w:cs="Arial"/>
          <w:bCs/>
          <w:color w:val="auto"/>
          <w:sz w:val="22"/>
          <w:szCs w:val="22"/>
          <w:lang w:val="en-US"/>
        </w:rPr>
      </w:pPr>
      <w:r w:rsidRPr="00BE739B">
        <w:rPr>
          <w:rFonts w:ascii="Arial" w:hAnsi="Arial" w:cs="Arial"/>
          <w:bCs/>
          <w:color w:val="auto"/>
          <w:sz w:val="22"/>
          <w:szCs w:val="22"/>
          <w:lang w:val="en-US"/>
        </w:rPr>
        <w:t>Evaluations and recommendations of all interviewing faculty, residents, and other staff will be considered in determining the rank order of the interviewed applicants.</w:t>
      </w:r>
    </w:p>
    <w:p w:rsidR="00BE739B" w:rsidRPr="00BE739B" w:rsidRDefault="00BE739B" w:rsidP="00BE739B">
      <w:pPr>
        <w:keepNext w:val="0"/>
        <w:tabs>
          <w:tab w:val="left" w:pos="1440"/>
        </w:tabs>
        <w:overflowPunct w:val="0"/>
        <w:autoSpaceDE w:val="0"/>
        <w:autoSpaceDN w:val="0"/>
        <w:adjustRightInd w:val="0"/>
        <w:ind w:right="432"/>
        <w:textAlignment w:val="baseline"/>
        <w:outlineLvl w:val="9"/>
        <w:rPr>
          <w:rFonts w:ascii="Arial" w:hAnsi="Arial" w:cs="Arial"/>
          <w:bCs/>
          <w:color w:val="auto"/>
          <w:sz w:val="22"/>
          <w:szCs w:val="22"/>
          <w:lang w:val="en-US"/>
        </w:rPr>
      </w:pPr>
      <w:r w:rsidRPr="00BE739B">
        <w:rPr>
          <w:rFonts w:ascii="Arial" w:hAnsi="Arial" w:cs="Arial"/>
          <w:bCs/>
          <w:color w:val="auto"/>
          <w:sz w:val="22"/>
          <w:szCs w:val="22"/>
          <w:lang w:val="en-US"/>
        </w:rPr>
        <w:t>Program Appointments</w:t>
      </w:r>
    </w:p>
    <w:p w:rsidR="00BE739B" w:rsidRPr="00BE739B" w:rsidRDefault="00BE739B" w:rsidP="00BE739B">
      <w:pPr>
        <w:keepNext w:val="0"/>
        <w:numPr>
          <w:ilvl w:val="0"/>
          <w:numId w:val="31"/>
        </w:numPr>
        <w:tabs>
          <w:tab w:val="left" w:pos="1440"/>
        </w:tabs>
        <w:overflowPunct w:val="0"/>
        <w:autoSpaceDE w:val="0"/>
        <w:autoSpaceDN w:val="0"/>
        <w:adjustRightInd w:val="0"/>
        <w:spacing w:after="0"/>
        <w:ind w:right="432"/>
        <w:textAlignment w:val="baseline"/>
        <w:outlineLvl w:val="9"/>
        <w:rPr>
          <w:rFonts w:ascii="Arial" w:hAnsi="Arial" w:cs="Arial"/>
          <w:bCs/>
          <w:color w:val="auto"/>
          <w:sz w:val="22"/>
          <w:szCs w:val="22"/>
          <w:lang w:val="en-US"/>
        </w:rPr>
      </w:pPr>
      <w:r w:rsidRPr="00BE739B">
        <w:rPr>
          <w:rFonts w:ascii="Arial" w:hAnsi="Arial" w:cs="Arial"/>
          <w:bCs/>
          <w:color w:val="auto"/>
          <w:sz w:val="22"/>
          <w:szCs w:val="22"/>
          <w:lang w:val="en-US"/>
        </w:rPr>
        <w:t xml:space="preserve">Appointments to our programs will be issued to all matched applicants who meet employment eligibility requirements.  </w:t>
      </w:r>
    </w:p>
    <w:p w:rsidR="00BE739B" w:rsidRPr="00BE739B" w:rsidRDefault="00BE739B" w:rsidP="00BE739B">
      <w:pPr>
        <w:keepNext w:val="0"/>
        <w:numPr>
          <w:ilvl w:val="0"/>
          <w:numId w:val="31"/>
        </w:numPr>
        <w:tabs>
          <w:tab w:val="left" w:pos="1440"/>
        </w:tabs>
        <w:overflowPunct w:val="0"/>
        <w:autoSpaceDE w:val="0"/>
        <w:autoSpaceDN w:val="0"/>
        <w:adjustRightInd w:val="0"/>
        <w:spacing w:after="0"/>
        <w:ind w:right="432"/>
        <w:textAlignment w:val="baseline"/>
        <w:outlineLvl w:val="9"/>
        <w:rPr>
          <w:rFonts w:ascii="Arial" w:hAnsi="Arial" w:cs="Arial"/>
          <w:bCs/>
          <w:color w:val="auto"/>
          <w:sz w:val="22"/>
          <w:szCs w:val="22"/>
          <w:lang w:val="en-US"/>
        </w:rPr>
      </w:pPr>
      <w:r w:rsidRPr="00BE739B">
        <w:rPr>
          <w:rFonts w:ascii="Arial" w:hAnsi="Arial" w:cs="Arial"/>
          <w:bCs/>
          <w:color w:val="auto"/>
          <w:sz w:val="22"/>
          <w:szCs w:val="22"/>
          <w:lang w:val="en-US"/>
        </w:rPr>
        <w:t>Following release of the MATCH results, attempts will be made to fill any vacant positions in accordance with the terms of our agreement with the NRMP.</w:t>
      </w:r>
    </w:p>
    <w:p w:rsidR="00BE739B" w:rsidRPr="00BE739B" w:rsidRDefault="00BE739B" w:rsidP="00BE739B">
      <w:pPr>
        <w:keepNext w:val="0"/>
        <w:numPr>
          <w:ilvl w:val="0"/>
          <w:numId w:val="31"/>
        </w:numPr>
        <w:tabs>
          <w:tab w:val="left" w:pos="1440"/>
        </w:tabs>
        <w:overflowPunct w:val="0"/>
        <w:autoSpaceDE w:val="0"/>
        <w:autoSpaceDN w:val="0"/>
        <w:adjustRightInd w:val="0"/>
        <w:spacing w:after="0"/>
        <w:ind w:right="432"/>
        <w:textAlignment w:val="baseline"/>
        <w:outlineLvl w:val="9"/>
        <w:rPr>
          <w:rFonts w:ascii="Arial" w:hAnsi="Arial" w:cs="Arial"/>
          <w:bCs/>
          <w:color w:val="auto"/>
          <w:sz w:val="22"/>
          <w:szCs w:val="22"/>
          <w:lang w:val="en-US"/>
        </w:rPr>
      </w:pPr>
      <w:r w:rsidRPr="00BE739B">
        <w:rPr>
          <w:rFonts w:ascii="Arial" w:hAnsi="Arial" w:cs="Arial"/>
          <w:bCs/>
          <w:color w:val="auto"/>
          <w:sz w:val="22"/>
          <w:szCs w:val="22"/>
          <w:lang w:val="en-US"/>
        </w:rPr>
        <w:t>Employment Agreements for all positions will be issued through the Graduate Medical Education Office following a successful MATCH, or off-cycle or advanced program-year selection.</w:t>
      </w:r>
    </w:p>
    <w:p w:rsidR="00BE739B" w:rsidRPr="00BE739B" w:rsidRDefault="00BE739B" w:rsidP="00BE739B">
      <w:pPr>
        <w:outlineLvl w:val="6"/>
        <w:rPr>
          <w:rFonts w:ascii="Arial" w:hAnsi="Arial" w:cs="Arial"/>
          <w:b/>
          <w:color w:val="auto"/>
          <w:sz w:val="22"/>
          <w:szCs w:val="22"/>
          <w:u w:val="single"/>
          <w:lang w:val="en-US"/>
        </w:rPr>
      </w:pPr>
      <w:r w:rsidRPr="00BE739B">
        <w:rPr>
          <w:rFonts w:ascii="Arial" w:hAnsi="Arial" w:cs="Arial"/>
          <w:b/>
          <w:color w:val="auto"/>
          <w:sz w:val="22"/>
          <w:szCs w:val="22"/>
          <w:u w:val="single"/>
          <w:lang w:val="en-US"/>
        </w:rPr>
        <w:t>Exclusions</w:t>
      </w:r>
    </w:p>
    <w:p w:rsidR="00BE739B" w:rsidRPr="00BE739B" w:rsidRDefault="00BE739B" w:rsidP="00BE739B">
      <w:pPr>
        <w:keepNext w:val="0"/>
        <w:tabs>
          <w:tab w:val="left" w:pos="1440"/>
        </w:tabs>
        <w:overflowPunct w:val="0"/>
        <w:autoSpaceDE w:val="0"/>
        <w:autoSpaceDN w:val="0"/>
        <w:adjustRightInd w:val="0"/>
        <w:ind w:right="432"/>
        <w:textAlignment w:val="baseline"/>
        <w:outlineLvl w:val="9"/>
        <w:rPr>
          <w:rFonts w:ascii="Arial" w:hAnsi="Arial" w:cs="Arial"/>
          <w:color w:val="000000"/>
          <w:sz w:val="22"/>
          <w:szCs w:val="22"/>
          <w:lang w:val="en-US"/>
        </w:rPr>
      </w:pPr>
      <w:r w:rsidRPr="00BE739B">
        <w:rPr>
          <w:rFonts w:ascii="Arial" w:hAnsi="Arial" w:cs="Arial"/>
          <w:color w:val="000000"/>
          <w:sz w:val="22"/>
          <w:szCs w:val="22"/>
          <w:lang w:val="en-US"/>
        </w:rPr>
        <w:t xml:space="preserve">All residents and fellows must qualify for employment with Baptist Memorial Health Care.  Some requirements for employment include a negative drug screen, clear criminal background check and the ability to participate in the federal healthcare programs (see additional info below).  In addition, any resident who is required by their program to obtain and maintain a medical license in the State of Mississippi must successfully complete Step III by the end of his or her PGY-2 year in order to maintain eligibility for employment by Baptist.  </w:t>
      </w:r>
    </w:p>
    <w:p w:rsidR="00BE739B" w:rsidRPr="00BE739B" w:rsidRDefault="00BE739B" w:rsidP="00BE739B">
      <w:pPr>
        <w:keepNext w:val="0"/>
        <w:tabs>
          <w:tab w:val="left" w:pos="1440"/>
        </w:tabs>
        <w:overflowPunct w:val="0"/>
        <w:autoSpaceDE w:val="0"/>
        <w:autoSpaceDN w:val="0"/>
        <w:adjustRightInd w:val="0"/>
        <w:textAlignment w:val="baseline"/>
        <w:outlineLvl w:val="9"/>
        <w:rPr>
          <w:rFonts w:ascii="Arial" w:hAnsi="Arial" w:cs="Arial"/>
          <w:color w:val="000000"/>
          <w:sz w:val="22"/>
          <w:szCs w:val="22"/>
          <w:lang w:val="en-US"/>
        </w:rPr>
      </w:pPr>
      <w:r w:rsidRPr="00BE739B">
        <w:rPr>
          <w:rFonts w:ascii="Arial" w:hAnsi="Arial" w:cs="Arial"/>
          <w:color w:val="auto"/>
          <w:sz w:val="22"/>
          <w:szCs w:val="22"/>
          <w:lang w:val="en-US"/>
        </w:rPr>
        <w:t xml:space="preserve">Baptist will review the Office of Inspector General (OIG) and System for Award Management System (SAMS) databases to ensure that all applicants who are included in each program’s MATCH list are not listed.  The OIG list contains the names of parties convicted of “program-related fraud and patient abuse, licensing board actions and default on Health Education Assistance Loans.”  The </w:t>
      </w:r>
      <w:r w:rsidRPr="00BE739B">
        <w:rPr>
          <w:rFonts w:ascii="Arial" w:hAnsi="Arial" w:cs="Arial"/>
          <w:color w:val="000000"/>
          <w:sz w:val="22"/>
          <w:szCs w:val="22"/>
          <w:lang w:val="en-US"/>
        </w:rPr>
        <w:t>SAMS list provides an up-to-date source of information on those firms and individuals that have been suspended, debarred or otherwise excluded from Federal Procurement and Nonprocurement Programs.  Baptist will not employ anyone who has been suspended, debarred, or excluded from participation in government-sponsored programs.</w:t>
      </w:r>
    </w:p>
    <w:p w:rsidR="00BE739B" w:rsidRPr="00BE739B" w:rsidRDefault="00BE739B" w:rsidP="00BE739B">
      <w:pPr>
        <w:outlineLvl w:val="6"/>
        <w:rPr>
          <w:rFonts w:ascii="Arial" w:hAnsi="Arial" w:cs="Arial"/>
          <w:b/>
          <w:color w:val="auto"/>
          <w:sz w:val="22"/>
          <w:szCs w:val="22"/>
          <w:u w:val="single"/>
          <w:lang w:val="en-US"/>
        </w:rPr>
      </w:pPr>
      <w:r w:rsidRPr="00BE739B">
        <w:rPr>
          <w:rFonts w:ascii="Arial" w:hAnsi="Arial" w:cs="Arial"/>
          <w:b/>
          <w:color w:val="auto"/>
          <w:sz w:val="22"/>
          <w:szCs w:val="22"/>
          <w:u w:val="single"/>
          <w:lang w:val="en-US"/>
        </w:rPr>
        <w:t>Exceptions</w:t>
      </w:r>
    </w:p>
    <w:p w:rsidR="00BE739B" w:rsidRPr="00BE739B" w:rsidRDefault="00BE739B" w:rsidP="00BE739B">
      <w:pPr>
        <w:keepNext w:val="0"/>
        <w:overflowPunct w:val="0"/>
        <w:autoSpaceDE w:val="0"/>
        <w:autoSpaceDN w:val="0"/>
        <w:adjustRightInd w:val="0"/>
        <w:spacing w:after="0"/>
        <w:textAlignment w:val="baseline"/>
        <w:outlineLvl w:val="9"/>
        <w:rPr>
          <w:rFonts w:ascii="Arial" w:hAnsi="Arial" w:cs="Arial"/>
          <w:bCs/>
          <w:color w:val="auto"/>
          <w:sz w:val="22"/>
          <w:szCs w:val="22"/>
          <w:lang w:val="en-US"/>
        </w:rPr>
      </w:pPr>
      <w:r w:rsidRPr="00BE739B">
        <w:rPr>
          <w:rFonts w:ascii="Arial" w:hAnsi="Arial" w:cs="Arial"/>
          <w:bCs/>
          <w:color w:val="auto"/>
          <w:sz w:val="22"/>
          <w:szCs w:val="22"/>
          <w:lang w:val="en-US"/>
        </w:rPr>
        <w:t xml:space="preserve">Exceptions to the Residency Selection Guidelines may be considered for approval by Baptist Memorial Medical Education Graduate Medical Education Committee on a case-by-case basis provided funding can be secured.  </w:t>
      </w:r>
    </w:p>
    <w:p w:rsidR="00BE739B" w:rsidRPr="00BE739B" w:rsidRDefault="00BE739B" w:rsidP="00BE739B">
      <w:pPr>
        <w:keepNext w:val="0"/>
        <w:overflowPunct w:val="0"/>
        <w:autoSpaceDE w:val="0"/>
        <w:autoSpaceDN w:val="0"/>
        <w:adjustRightInd w:val="0"/>
        <w:spacing w:after="0"/>
        <w:textAlignment w:val="baseline"/>
        <w:outlineLvl w:val="9"/>
        <w:rPr>
          <w:rFonts w:ascii="Times New Roman" w:hAnsi="Times New Roman" w:cs="Times New Roman"/>
          <w:color w:val="auto"/>
          <w:sz w:val="24"/>
          <w:szCs w:val="20"/>
          <w:lang w:val="en-US"/>
        </w:rPr>
      </w:pPr>
    </w:p>
    <w:p w:rsidR="00BE739B" w:rsidRPr="00BE739B" w:rsidRDefault="00BE739B" w:rsidP="00BE739B">
      <w:pPr>
        <w:keepNext w:val="0"/>
        <w:tabs>
          <w:tab w:val="left" w:pos="1440"/>
        </w:tabs>
        <w:overflowPunct w:val="0"/>
        <w:autoSpaceDE w:val="0"/>
        <w:autoSpaceDN w:val="0"/>
        <w:adjustRightInd w:val="0"/>
        <w:ind w:right="432"/>
        <w:textAlignment w:val="baseline"/>
        <w:outlineLvl w:val="9"/>
        <w:rPr>
          <w:rFonts w:ascii="Arial" w:hAnsi="Arial" w:cs="Arial"/>
          <w:color w:val="000000"/>
          <w:sz w:val="22"/>
          <w:szCs w:val="22"/>
          <w:lang w:val="en-US"/>
        </w:rPr>
      </w:pPr>
      <w:r w:rsidRPr="00BE739B">
        <w:rPr>
          <w:rFonts w:ascii="Arial" w:hAnsi="Arial" w:cs="Arial"/>
          <w:color w:val="000000"/>
          <w:sz w:val="22"/>
          <w:szCs w:val="22"/>
          <w:lang w:val="en-US"/>
        </w:rPr>
        <w:t>From ACGME Common Program Requirements effective 7/1/2020</w:t>
      </w:r>
    </w:p>
    <w:p w:rsidR="00BE739B" w:rsidRPr="00BE739B" w:rsidRDefault="00BE739B" w:rsidP="00BE739B">
      <w:pPr>
        <w:keepNext w:val="0"/>
        <w:widowControl w:val="0"/>
        <w:autoSpaceDE w:val="0"/>
        <w:autoSpaceDN w:val="0"/>
        <w:adjustRightInd w:val="0"/>
        <w:ind w:right="218"/>
        <w:outlineLvl w:val="9"/>
        <w:rPr>
          <w:rFonts w:ascii="Arial" w:hAnsi="Arial" w:cs="Arial"/>
          <w:bCs/>
          <w:color w:val="000000"/>
          <w:sz w:val="22"/>
          <w:szCs w:val="22"/>
          <w:u w:val="single"/>
          <w:lang w:val="en-US"/>
        </w:rPr>
      </w:pPr>
      <w:r w:rsidRPr="00BE739B">
        <w:rPr>
          <w:rFonts w:ascii="Arial" w:hAnsi="Arial" w:cs="Arial"/>
          <w:bCs/>
          <w:color w:val="000000"/>
          <w:sz w:val="22"/>
          <w:szCs w:val="22"/>
          <w:u w:val="single"/>
          <w:lang w:val="en-US"/>
        </w:rPr>
        <w:t>RESIDENCY EXCEPTIONS</w:t>
      </w:r>
    </w:p>
    <w:p w:rsidR="00BE739B" w:rsidRPr="00BE739B" w:rsidRDefault="00BE739B" w:rsidP="00BE739B">
      <w:pPr>
        <w:keepNext w:val="0"/>
        <w:widowControl w:val="0"/>
        <w:autoSpaceDE w:val="0"/>
        <w:autoSpaceDN w:val="0"/>
        <w:adjustRightInd w:val="0"/>
        <w:ind w:right="218"/>
        <w:outlineLvl w:val="9"/>
        <w:rPr>
          <w:rFonts w:ascii="Arial" w:hAnsi="Arial" w:cs="Arial"/>
          <w:color w:val="auto"/>
          <w:sz w:val="22"/>
          <w:szCs w:val="22"/>
          <w:lang w:val="en-US"/>
        </w:rPr>
      </w:pPr>
      <w:r w:rsidRPr="00BE739B">
        <w:rPr>
          <w:rFonts w:ascii="Arial" w:hAnsi="Arial" w:cs="Arial"/>
          <w:bCs/>
          <w:color w:val="000000"/>
          <w:sz w:val="22"/>
          <w:szCs w:val="22"/>
          <w:lang w:val="en-US"/>
        </w:rPr>
        <w:t xml:space="preserve">III.A.4.a) An ACGME-accredited residency program may accept an exceptionally qualified </w:t>
      </w:r>
      <w:r w:rsidRPr="00BE739B">
        <w:rPr>
          <w:rFonts w:ascii="Arial" w:hAnsi="Arial" w:cs="Arial"/>
          <w:bCs/>
          <w:color w:val="000000"/>
          <w:sz w:val="22"/>
          <w:szCs w:val="22"/>
          <w:lang w:val="en-US"/>
        </w:rPr>
        <w:lastRenderedPageBreak/>
        <w:t xml:space="preserve">international graduate applicant who does not satisfy the eligibility requirements listed in III.A.1.- III.A.3., but who does meet all of the following additional  qualifications and conditions: </w:t>
      </w:r>
      <w:r w:rsidRPr="00BE739B">
        <w:rPr>
          <w:rFonts w:ascii="Arial" w:hAnsi="Arial" w:cs="Arial"/>
          <w:bCs/>
          <w:color w:val="000000"/>
          <w:position w:val="7"/>
          <w:sz w:val="22"/>
          <w:szCs w:val="22"/>
          <w:vertAlign w:val="superscript"/>
          <w:lang w:val="en-US"/>
        </w:rPr>
        <w:t>(Core)</w:t>
      </w:r>
      <w:r w:rsidRPr="00BE739B">
        <w:rPr>
          <w:rFonts w:ascii="Arial" w:hAnsi="Arial" w:cs="Arial"/>
          <w:bCs/>
          <w:color w:val="000000"/>
          <w:sz w:val="22"/>
          <w:szCs w:val="22"/>
          <w:lang w:val="en-US"/>
        </w:rPr>
        <w:t xml:space="preserve"> </w:t>
      </w:r>
    </w:p>
    <w:p w:rsidR="00BE739B" w:rsidRPr="00BE739B" w:rsidRDefault="00BE739B" w:rsidP="00BE739B">
      <w:pPr>
        <w:keepNext w:val="0"/>
        <w:widowControl w:val="0"/>
        <w:autoSpaceDE w:val="0"/>
        <w:autoSpaceDN w:val="0"/>
        <w:adjustRightInd w:val="0"/>
        <w:ind w:left="720"/>
        <w:outlineLvl w:val="9"/>
        <w:rPr>
          <w:rFonts w:ascii="Arial" w:hAnsi="Arial" w:cs="Arial"/>
          <w:color w:val="auto"/>
          <w:sz w:val="22"/>
          <w:szCs w:val="22"/>
          <w:lang w:val="en-US"/>
        </w:rPr>
      </w:pPr>
      <w:r w:rsidRPr="00BE739B">
        <w:rPr>
          <w:rFonts w:ascii="Arial" w:hAnsi="Arial" w:cs="Arial"/>
          <w:bCs/>
          <w:color w:val="000000"/>
          <w:sz w:val="22"/>
          <w:szCs w:val="22"/>
          <w:lang w:val="en-US"/>
        </w:rPr>
        <w:t xml:space="preserve">III.A.4.a).(1) evaluation by the program director and residency selection committee of the applicant’s suitability to enter the program, based on prior training and review  of the summative evaluations of this training; and, </w:t>
      </w:r>
      <w:r w:rsidRPr="00BE739B">
        <w:rPr>
          <w:rFonts w:ascii="Arial" w:hAnsi="Arial" w:cs="Arial"/>
          <w:bCs/>
          <w:color w:val="000000"/>
          <w:position w:val="7"/>
          <w:sz w:val="22"/>
          <w:szCs w:val="22"/>
          <w:vertAlign w:val="superscript"/>
          <w:lang w:val="en-US"/>
        </w:rPr>
        <w:t>(Core)</w:t>
      </w:r>
      <w:r w:rsidRPr="00BE739B">
        <w:rPr>
          <w:rFonts w:ascii="Arial" w:hAnsi="Arial" w:cs="Arial"/>
          <w:bCs/>
          <w:color w:val="000000"/>
          <w:sz w:val="22"/>
          <w:szCs w:val="22"/>
          <w:lang w:val="en-US"/>
        </w:rPr>
        <w:t xml:space="preserve"> </w:t>
      </w:r>
    </w:p>
    <w:p w:rsidR="00BE739B" w:rsidRPr="00BE739B" w:rsidRDefault="00BE739B" w:rsidP="00BE739B">
      <w:pPr>
        <w:keepNext w:val="0"/>
        <w:widowControl w:val="0"/>
        <w:autoSpaceDE w:val="0"/>
        <w:autoSpaceDN w:val="0"/>
        <w:adjustRightInd w:val="0"/>
        <w:ind w:left="720"/>
        <w:outlineLvl w:val="9"/>
        <w:rPr>
          <w:rFonts w:ascii="Arial" w:hAnsi="Arial" w:cs="Arial"/>
          <w:color w:val="auto"/>
          <w:sz w:val="22"/>
          <w:szCs w:val="22"/>
          <w:lang w:val="en-US"/>
        </w:rPr>
      </w:pPr>
      <w:r w:rsidRPr="00BE739B">
        <w:rPr>
          <w:rFonts w:ascii="Arial" w:hAnsi="Arial" w:cs="Arial"/>
          <w:bCs/>
          <w:color w:val="000000"/>
          <w:sz w:val="22"/>
          <w:szCs w:val="22"/>
          <w:lang w:val="en-US"/>
        </w:rPr>
        <w:t xml:space="preserve"> III.A.4.a).(2) review and approval of the applicant’s exceptional qualifications by the GMEC; and, </w:t>
      </w:r>
      <w:r w:rsidRPr="00BE739B">
        <w:rPr>
          <w:rFonts w:ascii="Arial" w:hAnsi="Arial" w:cs="Arial"/>
          <w:bCs/>
          <w:color w:val="000000"/>
          <w:position w:val="7"/>
          <w:sz w:val="22"/>
          <w:szCs w:val="22"/>
          <w:vertAlign w:val="superscript"/>
          <w:lang w:val="en-US"/>
        </w:rPr>
        <w:t>(Core)</w:t>
      </w:r>
      <w:r w:rsidRPr="00BE739B">
        <w:rPr>
          <w:rFonts w:ascii="Arial" w:hAnsi="Arial" w:cs="Arial"/>
          <w:bCs/>
          <w:color w:val="000000"/>
          <w:sz w:val="22"/>
          <w:szCs w:val="22"/>
          <w:lang w:val="en-US"/>
        </w:rPr>
        <w:t xml:space="preserve"> </w:t>
      </w:r>
    </w:p>
    <w:p w:rsidR="00BE739B" w:rsidRPr="00BE739B" w:rsidRDefault="00BE739B" w:rsidP="00BE739B">
      <w:pPr>
        <w:keepNext w:val="0"/>
        <w:widowControl w:val="0"/>
        <w:autoSpaceDE w:val="0"/>
        <w:autoSpaceDN w:val="0"/>
        <w:adjustRightInd w:val="0"/>
        <w:ind w:left="720"/>
        <w:outlineLvl w:val="9"/>
        <w:rPr>
          <w:rFonts w:ascii="Arial" w:hAnsi="Arial" w:cs="Arial"/>
          <w:color w:val="auto"/>
          <w:sz w:val="22"/>
          <w:szCs w:val="22"/>
          <w:lang w:val="en-US"/>
        </w:rPr>
      </w:pPr>
      <w:r w:rsidRPr="00BE739B">
        <w:rPr>
          <w:rFonts w:ascii="Arial" w:hAnsi="Arial" w:cs="Arial"/>
          <w:bCs/>
          <w:color w:val="000000"/>
          <w:sz w:val="22"/>
          <w:szCs w:val="22"/>
          <w:lang w:val="en-US"/>
        </w:rPr>
        <w:t xml:space="preserve"> III.A.4.a).(3) verification of Educational Commission for Foreign Medical Graduates (ECFMG) certification. </w:t>
      </w:r>
      <w:r w:rsidRPr="00BE739B">
        <w:rPr>
          <w:rFonts w:ascii="Arial" w:hAnsi="Arial" w:cs="Arial"/>
          <w:bCs/>
          <w:color w:val="000000"/>
          <w:position w:val="7"/>
          <w:sz w:val="22"/>
          <w:szCs w:val="22"/>
          <w:vertAlign w:val="superscript"/>
          <w:lang w:val="en-US"/>
        </w:rPr>
        <w:t>(Core)</w:t>
      </w:r>
      <w:r w:rsidRPr="00BE739B">
        <w:rPr>
          <w:rFonts w:ascii="Arial" w:hAnsi="Arial" w:cs="Arial"/>
          <w:bCs/>
          <w:color w:val="000000"/>
          <w:sz w:val="22"/>
          <w:szCs w:val="22"/>
          <w:lang w:val="en-US"/>
        </w:rPr>
        <w:t xml:space="preserve"> </w:t>
      </w:r>
    </w:p>
    <w:p w:rsidR="00BE739B" w:rsidRPr="00BE739B" w:rsidRDefault="00BE739B" w:rsidP="00BE739B">
      <w:pPr>
        <w:keepNext w:val="0"/>
        <w:widowControl w:val="0"/>
        <w:autoSpaceDE w:val="0"/>
        <w:autoSpaceDN w:val="0"/>
        <w:adjustRightInd w:val="0"/>
        <w:outlineLvl w:val="9"/>
        <w:rPr>
          <w:rFonts w:ascii="Arial" w:hAnsi="Arial" w:cs="Arial"/>
          <w:bCs/>
          <w:color w:val="000000"/>
          <w:sz w:val="22"/>
          <w:szCs w:val="22"/>
          <w:lang w:val="en-US"/>
        </w:rPr>
      </w:pPr>
      <w:r w:rsidRPr="00BE739B">
        <w:rPr>
          <w:rFonts w:ascii="Arial" w:hAnsi="Arial" w:cs="Arial"/>
          <w:bCs/>
          <w:color w:val="000000"/>
          <w:sz w:val="22"/>
          <w:szCs w:val="22"/>
          <w:lang w:val="en-US"/>
        </w:rPr>
        <w:t xml:space="preserve"> III.A.4.b) Applicants accepted through this exception must have an evaluation of their performance by the Clinical Competency Committee within 12 weeks of matriculation. </w:t>
      </w:r>
      <w:r w:rsidRPr="00BE739B">
        <w:rPr>
          <w:rFonts w:ascii="Arial" w:hAnsi="Arial" w:cs="Arial"/>
          <w:bCs/>
          <w:color w:val="000000"/>
          <w:position w:val="7"/>
          <w:sz w:val="22"/>
          <w:szCs w:val="22"/>
          <w:vertAlign w:val="superscript"/>
          <w:lang w:val="en-US"/>
        </w:rPr>
        <w:t>(Core)</w:t>
      </w:r>
      <w:r w:rsidRPr="00BE739B">
        <w:rPr>
          <w:rFonts w:ascii="Arial" w:hAnsi="Arial" w:cs="Arial"/>
          <w:bCs/>
          <w:color w:val="000000"/>
          <w:sz w:val="22"/>
          <w:szCs w:val="22"/>
          <w:lang w:val="en-US"/>
        </w:rPr>
        <w:t xml:space="preserve"> </w:t>
      </w:r>
    </w:p>
    <w:p w:rsidR="00BE739B" w:rsidRPr="00BE739B" w:rsidRDefault="00BE739B" w:rsidP="00BE739B">
      <w:pPr>
        <w:keepNext w:val="0"/>
        <w:widowControl w:val="0"/>
        <w:autoSpaceDE w:val="0"/>
        <w:autoSpaceDN w:val="0"/>
        <w:adjustRightInd w:val="0"/>
        <w:ind w:right="259"/>
        <w:outlineLvl w:val="9"/>
        <w:rPr>
          <w:rFonts w:ascii="Arial" w:hAnsi="Arial" w:cs="Arial"/>
          <w:bCs/>
          <w:color w:val="000000"/>
          <w:sz w:val="22"/>
          <w:szCs w:val="22"/>
          <w:u w:val="single"/>
          <w:lang w:val="en-US"/>
        </w:rPr>
      </w:pPr>
      <w:r w:rsidRPr="00BE739B">
        <w:rPr>
          <w:rFonts w:ascii="Arial" w:hAnsi="Arial" w:cs="Arial"/>
          <w:bCs/>
          <w:color w:val="000000"/>
          <w:sz w:val="22"/>
          <w:szCs w:val="22"/>
          <w:u w:val="single"/>
          <w:lang w:val="en-US"/>
        </w:rPr>
        <w:t>FELLOWSHIP EXCEPTIONS</w:t>
      </w:r>
    </w:p>
    <w:p w:rsidR="00BE739B" w:rsidRPr="00BE739B" w:rsidRDefault="00BE739B" w:rsidP="00BE739B">
      <w:pPr>
        <w:keepNext w:val="0"/>
        <w:widowControl w:val="0"/>
        <w:autoSpaceDE w:val="0"/>
        <w:autoSpaceDN w:val="0"/>
        <w:adjustRightInd w:val="0"/>
        <w:outlineLvl w:val="9"/>
        <w:rPr>
          <w:rFonts w:ascii="Arial" w:hAnsi="Arial" w:cs="Arial"/>
          <w:color w:val="auto"/>
          <w:sz w:val="22"/>
          <w:szCs w:val="22"/>
          <w:lang w:val="en-US"/>
        </w:rPr>
      </w:pPr>
      <w:r w:rsidRPr="00BE739B">
        <w:rPr>
          <w:rFonts w:ascii="Arial" w:hAnsi="Arial" w:cs="Arial"/>
          <w:bCs/>
          <w:color w:val="000000"/>
          <w:sz w:val="22"/>
          <w:szCs w:val="22"/>
          <w:lang w:val="en-US"/>
        </w:rPr>
        <w:t xml:space="preserve">III.A.1.c) Fellow Eligibility Exception </w:t>
      </w:r>
    </w:p>
    <w:p w:rsidR="00BE739B" w:rsidRPr="00BE739B" w:rsidRDefault="00BE739B" w:rsidP="00BE739B">
      <w:pPr>
        <w:keepNext w:val="0"/>
        <w:widowControl w:val="0"/>
        <w:autoSpaceDE w:val="0"/>
        <w:autoSpaceDN w:val="0"/>
        <w:adjustRightInd w:val="0"/>
        <w:ind w:left="720"/>
        <w:outlineLvl w:val="9"/>
        <w:rPr>
          <w:rFonts w:ascii="Arial" w:hAnsi="Arial" w:cs="Arial"/>
          <w:bCs/>
          <w:color w:val="000000"/>
          <w:sz w:val="22"/>
          <w:szCs w:val="22"/>
          <w:lang w:val="en-US"/>
        </w:rPr>
      </w:pPr>
      <w:r w:rsidRPr="00BE739B">
        <w:rPr>
          <w:rFonts w:ascii="Arial" w:hAnsi="Arial" w:cs="Arial"/>
          <w:bCs/>
          <w:color w:val="000000"/>
          <w:sz w:val="22"/>
          <w:szCs w:val="22"/>
          <w:lang w:val="en-US"/>
        </w:rPr>
        <w:t xml:space="preserve">The Review Committee for ______ will allow the following exception to the fellowship eligibility requirements: </w:t>
      </w:r>
    </w:p>
    <w:p w:rsidR="00BE739B" w:rsidRPr="00BE739B" w:rsidRDefault="00BE739B" w:rsidP="00BE739B">
      <w:pPr>
        <w:keepNext w:val="0"/>
        <w:widowControl w:val="0"/>
        <w:autoSpaceDE w:val="0"/>
        <w:autoSpaceDN w:val="0"/>
        <w:adjustRightInd w:val="0"/>
        <w:ind w:left="720"/>
        <w:outlineLvl w:val="9"/>
        <w:rPr>
          <w:rFonts w:ascii="Arial" w:hAnsi="Arial" w:cs="Arial"/>
          <w:color w:val="auto"/>
          <w:sz w:val="22"/>
          <w:szCs w:val="22"/>
          <w:lang w:val="en-US"/>
        </w:rPr>
      </w:pPr>
      <w:r w:rsidRPr="00BE739B">
        <w:rPr>
          <w:rFonts w:ascii="Arial" w:hAnsi="Arial" w:cs="Arial"/>
          <w:bCs/>
          <w:color w:val="000000"/>
          <w:sz w:val="22"/>
          <w:szCs w:val="22"/>
          <w:lang w:val="en-US"/>
        </w:rPr>
        <w:t xml:space="preserve">[Note: Review Committees that selected Option 1 will decide whether or not to allow this exception. This section will be deleted for Review Committees that do not allow the exception and for Review Committees that selected Option 2] </w:t>
      </w:r>
    </w:p>
    <w:p w:rsidR="00BE739B" w:rsidRPr="00BE739B" w:rsidRDefault="00BE739B" w:rsidP="00BE739B">
      <w:pPr>
        <w:keepNext w:val="0"/>
        <w:widowControl w:val="0"/>
        <w:autoSpaceDE w:val="0"/>
        <w:autoSpaceDN w:val="0"/>
        <w:adjustRightInd w:val="0"/>
        <w:ind w:left="720" w:right="67"/>
        <w:outlineLvl w:val="9"/>
        <w:rPr>
          <w:rFonts w:ascii="Arial" w:hAnsi="Arial" w:cs="Arial"/>
          <w:color w:val="auto"/>
          <w:sz w:val="22"/>
          <w:szCs w:val="22"/>
          <w:lang w:val="en-US"/>
        </w:rPr>
      </w:pPr>
      <w:r w:rsidRPr="00BE739B">
        <w:rPr>
          <w:rFonts w:ascii="Arial" w:hAnsi="Arial" w:cs="Arial"/>
          <w:bCs/>
          <w:color w:val="000000"/>
          <w:sz w:val="22"/>
          <w:szCs w:val="22"/>
          <w:lang w:val="en-US"/>
        </w:rPr>
        <w:t xml:space="preserve">III.A.1.c).(1) An ACGME-accredited fellowship program may accept an exceptionally qualified international graduate applicant who does not satisfy the eligibility requirements listed in III.A.1., but who does meet all of the following additional qualifications and conditions: </w:t>
      </w:r>
      <w:r w:rsidRPr="00BE739B">
        <w:rPr>
          <w:rFonts w:ascii="Arial" w:hAnsi="Arial" w:cs="Arial"/>
          <w:bCs/>
          <w:color w:val="000000"/>
          <w:position w:val="7"/>
          <w:sz w:val="22"/>
          <w:szCs w:val="22"/>
          <w:vertAlign w:val="superscript"/>
          <w:lang w:val="en-US"/>
        </w:rPr>
        <w:t>(Core)</w:t>
      </w:r>
      <w:r w:rsidRPr="00BE739B">
        <w:rPr>
          <w:rFonts w:ascii="Arial" w:hAnsi="Arial" w:cs="Arial"/>
          <w:bCs/>
          <w:color w:val="000000"/>
          <w:position w:val="-7"/>
          <w:sz w:val="22"/>
          <w:szCs w:val="22"/>
          <w:lang w:val="en-US"/>
        </w:rPr>
        <w:t xml:space="preserve"> </w:t>
      </w:r>
    </w:p>
    <w:p w:rsidR="00BE739B" w:rsidRPr="00BE739B" w:rsidRDefault="00BE739B" w:rsidP="00BE739B">
      <w:pPr>
        <w:keepNext w:val="0"/>
        <w:widowControl w:val="0"/>
        <w:autoSpaceDE w:val="0"/>
        <w:autoSpaceDN w:val="0"/>
        <w:adjustRightInd w:val="0"/>
        <w:ind w:left="1440"/>
        <w:outlineLvl w:val="9"/>
        <w:rPr>
          <w:rFonts w:ascii="Arial" w:hAnsi="Arial" w:cs="Arial"/>
          <w:bCs/>
          <w:color w:val="000000"/>
          <w:sz w:val="22"/>
          <w:szCs w:val="22"/>
          <w:lang w:val="en-US"/>
        </w:rPr>
      </w:pPr>
      <w:r w:rsidRPr="00BE739B">
        <w:rPr>
          <w:rFonts w:ascii="Arial" w:hAnsi="Arial" w:cs="Arial"/>
          <w:bCs/>
          <w:color w:val="000000"/>
          <w:sz w:val="22"/>
          <w:szCs w:val="22"/>
          <w:lang w:val="en-US"/>
        </w:rPr>
        <w:t xml:space="preserve">III.A.1.c).(1).(a) evaluation by the program director and fellowship selection committee of the applicant’s suitability to enter the program, based on prior training and review of the summative evaluations of training in the core specialty; and, </w:t>
      </w:r>
      <w:r w:rsidRPr="00BE739B">
        <w:rPr>
          <w:rFonts w:ascii="Arial" w:hAnsi="Arial" w:cs="Arial"/>
          <w:bCs/>
          <w:color w:val="000000"/>
          <w:position w:val="7"/>
          <w:sz w:val="22"/>
          <w:szCs w:val="22"/>
          <w:vertAlign w:val="superscript"/>
          <w:lang w:val="en-US"/>
        </w:rPr>
        <w:t>(Core)</w:t>
      </w:r>
      <w:r w:rsidRPr="00BE739B">
        <w:rPr>
          <w:rFonts w:ascii="Arial" w:hAnsi="Arial" w:cs="Arial"/>
          <w:bCs/>
          <w:color w:val="000000"/>
          <w:sz w:val="22"/>
          <w:szCs w:val="22"/>
          <w:lang w:val="en-US"/>
        </w:rPr>
        <w:t xml:space="preserve"> </w:t>
      </w:r>
    </w:p>
    <w:p w:rsidR="00BE739B" w:rsidRPr="00BE739B" w:rsidRDefault="00BE739B" w:rsidP="00BE739B">
      <w:pPr>
        <w:keepNext w:val="0"/>
        <w:widowControl w:val="0"/>
        <w:autoSpaceDE w:val="0"/>
        <w:autoSpaceDN w:val="0"/>
        <w:adjustRightInd w:val="0"/>
        <w:ind w:left="1440" w:right="415"/>
        <w:outlineLvl w:val="9"/>
        <w:rPr>
          <w:rFonts w:ascii="Arial" w:hAnsi="Arial" w:cs="Arial"/>
          <w:bCs/>
          <w:color w:val="000000"/>
          <w:sz w:val="22"/>
          <w:szCs w:val="22"/>
          <w:lang w:val="en-US"/>
        </w:rPr>
      </w:pPr>
      <w:r w:rsidRPr="00BE739B">
        <w:rPr>
          <w:rFonts w:ascii="Arial" w:hAnsi="Arial" w:cs="Arial"/>
          <w:bCs/>
          <w:color w:val="000000"/>
          <w:sz w:val="22"/>
          <w:szCs w:val="22"/>
          <w:lang w:val="en-US"/>
        </w:rPr>
        <w:t xml:space="preserve">III.A.1.c).(1).(b) review and approval of the applicant’s exceptional qualifications by the GMEC; and, </w:t>
      </w:r>
      <w:r w:rsidRPr="00BE739B">
        <w:rPr>
          <w:rFonts w:ascii="Arial" w:hAnsi="Arial" w:cs="Arial"/>
          <w:bCs/>
          <w:color w:val="000000"/>
          <w:position w:val="7"/>
          <w:sz w:val="22"/>
          <w:szCs w:val="22"/>
          <w:vertAlign w:val="superscript"/>
          <w:lang w:val="en-US"/>
        </w:rPr>
        <w:t>(Core)</w:t>
      </w:r>
      <w:r w:rsidRPr="00BE739B">
        <w:rPr>
          <w:rFonts w:ascii="Arial" w:hAnsi="Arial" w:cs="Arial"/>
          <w:bCs/>
          <w:color w:val="000000"/>
          <w:position w:val="7"/>
          <w:sz w:val="22"/>
          <w:szCs w:val="22"/>
          <w:lang w:val="en-US"/>
        </w:rPr>
        <w:t xml:space="preserve"> </w:t>
      </w:r>
    </w:p>
    <w:p w:rsidR="00BE739B" w:rsidRPr="00BE739B" w:rsidRDefault="00BE739B" w:rsidP="00BE739B">
      <w:pPr>
        <w:keepNext w:val="0"/>
        <w:widowControl w:val="0"/>
        <w:autoSpaceDE w:val="0"/>
        <w:autoSpaceDN w:val="0"/>
        <w:adjustRightInd w:val="0"/>
        <w:ind w:left="1440" w:right="415"/>
        <w:outlineLvl w:val="9"/>
        <w:rPr>
          <w:rFonts w:ascii="Arial" w:hAnsi="Arial" w:cs="Arial"/>
          <w:bCs/>
          <w:color w:val="000000"/>
          <w:sz w:val="22"/>
          <w:szCs w:val="22"/>
          <w:lang w:val="en-US"/>
        </w:rPr>
      </w:pPr>
      <w:r w:rsidRPr="00BE739B">
        <w:rPr>
          <w:rFonts w:ascii="Arial" w:hAnsi="Arial" w:cs="Arial"/>
          <w:bCs/>
          <w:color w:val="000000"/>
          <w:sz w:val="22"/>
          <w:szCs w:val="22"/>
          <w:lang w:val="en-US"/>
        </w:rPr>
        <w:t xml:space="preserve">III.A.1.c).(1).(c) verification of Educational Commission for Foreign Medical Graduates (ECFMG) certification. </w:t>
      </w:r>
      <w:r w:rsidRPr="00BE739B">
        <w:rPr>
          <w:rFonts w:ascii="Arial" w:hAnsi="Arial" w:cs="Arial"/>
          <w:bCs/>
          <w:color w:val="000000"/>
          <w:position w:val="7"/>
          <w:sz w:val="22"/>
          <w:szCs w:val="22"/>
          <w:vertAlign w:val="superscript"/>
          <w:lang w:val="en-US"/>
        </w:rPr>
        <w:t>(Core)</w:t>
      </w:r>
      <w:r w:rsidRPr="00BE739B">
        <w:rPr>
          <w:rFonts w:ascii="Arial" w:hAnsi="Arial" w:cs="Arial"/>
          <w:bCs/>
          <w:color w:val="000000"/>
          <w:sz w:val="22"/>
          <w:szCs w:val="22"/>
          <w:lang w:val="en-US"/>
        </w:rPr>
        <w:t xml:space="preserve"> </w:t>
      </w:r>
    </w:p>
    <w:p w:rsidR="00BE739B" w:rsidRPr="00BE739B" w:rsidRDefault="00BE739B" w:rsidP="00BE739B">
      <w:pPr>
        <w:keepNext w:val="0"/>
        <w:widowControl w:val="0"/>
        <w:autoSpaceDE w:val="0"/>
        <w:autoSpaceDN w:val="0"/>
        <w:adjustRightInd w:val="0"/>
        <w:ind w:left="720"/>
        <w:outlineLvl w:val="9"/>
        <w:rPr>
          <w:rFonts w:ascii="Arial" w:hAnsi="Arial" w:cs="Arial"/>
          <w:color w:val="auto"/>
          <w:sz w:val="22"/>
          <w:szCs w:val="22"/>
          <w:lang w:val="en-US"/>
        </w:rPr>
      </w:pPr>
      <w:r w:rsidRPr="00BE739B">
        <w:rPr>
          <w:rFonts w:ascii="Arial" w:hAnsi="Arial" w:cs="Arial"/>
          <w:bCs/>
          <w:color w:val="000000"/>
          <w:sz w:val="22"/>
          <w:szCs w:val="22"/>
          <w:lang w:val="en-US"/>
        </w:rPr>
        <w:t xml:space="preserve">III.A.1.c).(2) Applicants accepted through this exception must have an evaluation of their performance by the Clinical Competency Committee within 12 weeks of matriculation. </w:t>
      </w:r>
      <w:r w:rsidRPr="00BE739B">
        <w:rPr>
          <w:rFonts w:ascii="Arial" w:hAnsi="Arial" w:cs="Arial"/>
          <w:bCs/>
          <w:color w:val="000000"/>
          <w:position w:val="7"/>
          <w:sz w:val="22"/>
          <w:szCs w:val="22"/>
          <w:vertAlign w:val="superscript"/>
          <w:lang w:val="en-US"/>
        </w:rPr>
        <w:t>(Core)</w:t>
      </w:r>
      <w:r w:rsidRPr="00BE739B">
        <w:rPr>
          <w:rFonts w:ascii="Arial" w:hAnsi="Arial" w:cs="Arial"/>
          <w:bCs/>
          <w:color w:val="000000"/>
          <w:sz w:val="22"/>
          <w:szCs w:val="22"/>
          <w:lang w:val="en-US"/>
        </w:rPr>
        <w:t xml:space="preserve"> </w:t>
      </w:r>
    </w:p>
    <w:p w:rsidR="006247A5" w:rsidRPr="006247A5" w:rsidRDefault="006247A5" w:rsidP="006247A5">
      <w:pPr>
        <w:widowControl w:val="0"/>
        <w:ind w:left="720"/>
        <w:rPr>
          <w:rFonts w:ascii="Arial" w:hAnsi="Arial" w:cs="Arial"/>
          <w:color w:val="auto"/>
          <w:sz w:val="22"/>
          <w:szCs w:val="22"/>
        </w:rPr>
      </w:pPr>
      <w:r w:rsidRPr="006247A5">
        <w:rPr>
          <w:rFonts w:ascii="Arial" w:hAnsi="Arial" w:cs="Arial"/>
          <w:bCs/>
          <w:color w:val="auto"/>
          <w:sz w:val="22"/>
          <w:szCs w:val="22"/>
        </w:rPr>
        <w:t xml:space="preserve"> </w:t>
      </w:r>
    </w:p>
    <w:p w:rsidR="003E00EA" w:rsidRPr="005566AA" w:rsidRDefault="003E00EA" w:rsidP="003E00EA">
      <w:pPr>
        <w:pStyle w:val="Default"/>
        <w:jc w:val="both"/>
        <w:rPr>
          <w:rFonts w:ascii="Georgia" w:hAnsi="Georgia"/>
          <w:color w:val="auto"/>
        </w:rPr>
      </w:pPr>
      <w:r w:rsidRPr="005566AA">
        <w:rPr>
          <w:rFonts w:ascii="Georgia" w:hAnsi="Georgia"/>
          <w:color w:val="auto"/>
        </w:rPr>
        <w:br w:type="page"/>
      </w:r>
    </w:p>
    <w:bookmarkStart w:id="55" w:name="_Toc150864834"/>
    <w:bookmarkEnd w:id="55"/>
    <w:p w:rsidR="00FD6B78" w:rsidRDefault="00FD6B78" w:rsidP="00FD6B78">
      <w:pPr>
        <w:jc w:val="center"/>
        <w:rPr>
          <w:b/>
        </w:rPr>
      </w:pPr>
      <w:r>
        <w:rPr>
          <w:b/>
        </w:rPr>
        <w:object w:dxaOrig="970" w:dyaOrig="795">
          <v:shape id="_x0000_i1027" type="#_x0000_t75" style="width:47.5pt;height:35.05pt" o:ole="" fillcolor="window">
            <v:imagedata r:id="rId36" o:title=""/>
          </v:shape>
          <o:OLEObject Type="Embed" ProgID="Visio.Drawing.4" ShapeID="_x0000_i1027" DrawAspect="Content" ObjectID="_1791706281" r:id="rId39">
            <o:FieldCodes>\s \* MERGEFORMAT</o:FieldCodes>
          </o:OLEObject>
        </w:object>
      </w:r>
    </w:p>
    <w:p w:rsidR="00FD6B78" w:rsidRPr="00FD6B78" w:rsidRDefault="00FD6B78" w:rsidP="00FD6B78">
      <w:pPr>
        <w:jc w:val="center"/>
        <w:rPr>
          <w:rFonts w:ascii="Corbel" w:hAnsi="Corbel"/>
          <w:b/>
          <w:color w:val="auto"/>
        </w:rPr>
      </w:pPr>
      <w:bookmarkStart w:id="56" w:name="_Toc150864835"/>
      <w:r w:rsidRPr="00FD6B78">
        <w:rPr>
          <w:rFonts w:ascii="Corbel" w:hAnsi="Corbel"/>
          <w:b/>
          <w:color w:val="auto"/>
        </w:rPr>
        <w:t>BAPTIST MEMORIAL MEDICAL EDUCATION</w:t>
      </w:r>
      <w:bookmarkEnd w:id="56"/>
    </w:p>
    <w:p w:rsidR="00FD6B78" w:rsidRPr="00FD6B78" w:rsidRDefault="00FD6B78" w:rsidP="00FD6B78">
      <w:pPr>
        <w:jc w:val="center"/>
        <w:rPr>
          <w:rFonts w:ascii="Corbel" w:hAnsi="Corbel"/>
          <w:color w:val="auto"/>
        </w:rPr>
      </w:pPr>
      <w:bookmarkStart w:id="57" w:name="_Toc150864836"/>
      <w:r w:rsidRPr="00FD6B78">
        <w:rPr>
          <w:rFonts w:ascii="Corbel" w:hAnsi="Corbel"/>
          <w:b/>
          <w:color w:val="auto"/>
        </w:rPr>
        <w:t>DEPARTMENTAL POLICY AND PROCEDURE MANUAL</w:t>
      </w:r>
      <w:bookmarkEnd w:id="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8"/>
        <w:gridCol w:w="7830"/>
      </w:tblGrid>
      <w:tr w:rsidR="00FD6B78" w:rsidRPr="00FD6B78" w:rsidTr="00CF7C38">
        <w:trPr>
          <w:cantSplit/>
          <w:trHeight w:val="354"/>
        </w:trPr>
        <w:tc>
          <w:tcPr>
            <w:tcW w:w="2898" w:type="dxa"/>
          </w:tcPr>
          <w:p w:rsidR="00FD6B78" w:rsidRPr="00FD6B78" w:rsidRDefault="00FD6B78" w:rsidP="00CF7C38">
            <w:pPr>
              <w:tabs>
                <w:tab w:val="left" w:pos="1080"/>
              </w:tabs>
              <w:jc w:val="both"/>
              <w:rPr>
                <w:rFonts w:ascii="Corbel" w:hAnsi="Corbel"/>
                <w:b/>
                <w:color w:val="auto"/>
                <w:sz w:val="16"/>
              </w:rPr>
            </w:pPr>
          </w:p>
          <w:p w:rsidR="00FD6B78" w:rsidRPr="00FD6B78" w:rsidRDefault="00FD6B78" w:rsidP="00CF7C38">
            <w:pPr>
              <w:pStyle w:val="Heading8"/>
              <w:rPr>
                <w:rFonts w:ascii="Corbel" w:hAnsi="Corbel"/>
                <w:b w:val="0"/>
                <w:color w:val="auto"/>
              </w:rPr>
            </w:pPr>
            <w:r w:rsidRPr="00FD6B78">
              <w:rPr>
                <w:rFonts w:ascii="Corbel" w:hAnsi="Corbel"/>
                <w:b w:val="0"/>
                <w:color w:val="auto"/>
              </w:rPr>
              <w:t>Effective Date:  July 2013</w:t>
            </w:r>
          </w:p>
        </w:tc>
        <w:tc>
          <w:tcPr>
            <w:tcW w:w="7830" w:type="dxa"/>
            <w:vMerge w:val="restart"/>
          </w:tcPr>
          <w:p w:rsidR="00FD6B78" w:rsidRPr="00FD6B78" w:rsidRDefault="00FD6B78" w:rsidP="00CF7C38">
            <w:pPr>
              <w:pStyle w:val="Heading5"/>
              <w:spacing w:before="240"/>
              <w:rPr>
                <w:rFonts w:ascii="Corbel" w:hAnsi="Corbel"/>
                <w:color w:val="auto"/>
              </w:rPr>
            </w:pPr>
            <w:r w:rsidRPr="00FD6B78">
              <w:rPr>
                <w:rFonts w:ascii="Corbel" w:hAnsi="Corbel"/>
                <w:color w:val="auto"/>
              </w:rPr>
              <w:t xml:space="preserve">Resident Visa Policy </w:t>
            </w:r>
          </w:p>
          <w:p w:rsidR="00FD6B78" w:rsidRPr="00FD6B78" w:rsidRDefault="00FD6B78" w:rsidP="00CF7C38">
            <w:pPr>
              <w:pStyle w:val="Heading5"/>
              <w:spacing w:before="240"/>
              <w:rPr>
                <w:rFonts w:ascii="Corbel" w:hAnsi="Corbel"/>
                <w:color w:val="auto"/>
                <w:szCs w:val="24"/>
              </w:rPr>
            </w:pPr>
            <w:r w:rsidRPr="00FD6B78">
              <w:rPr>
                <w:rFonts w:ascii="Corbel" w:hAnsi="Corbel"/>
                <w:color w:val="auto"/>
                <w:szCs w:val="24"/>
              </w:rPr>
              <w:t>Baptist-employed Residents</w:t>
            </w:r>
          </w:p>
          <w:p w:rsidR="00FD6B78" w:rsidRPr="00FD6B78" w:rsidRDefault="00FD6B78" w:rsidP="00CF7C38">
            <w:pPr>
              <w:jc w:val="center"/>
              <w:rPr>
                <w:rFonts w:ascii="Corbel" w:hAnsi="Corbel"/>
                <w:color w:val="auto"/>
              </w:rPr>
            </w:pPr>
          </w:p>
        </w:tc>
      </w:tr>
      <w:tr w:rsidR="00FD6B78" w:rsidRPr="00FD6B78" w:rsidTr="00CF7C38">
        <w:trPr>
          <w:cantSplit/>
          <w:trHeight w:val="353"/>
        </w:trPr>
        <w:tc>
          <w:tcPr>
            <w:tcW w:w="2898" w:type="dxa"/>
          </w:tcPr>
          <w:p w:rsidR="00FD6B78" w:rsidRPr="00FD6B78" w:rsidRDefault="00FD6B78" w:rsidP="00CF7C38">
            <w:pPr>
              <w:tabs>
                <w:tab w:val="left" w:pos="1080"/>
              </w:tabs>
              <w:jc w:val="both"/>
              <w:rPr>
                <w:rFonts w:ascii="Corbel" w:hAnsi="Corbel"/>
                <w:b/>
                <w:color w:val="auto"/>
                <w:sz w:val="16"/>
              </w:rPr>
            </w:pPr>
          </w:p>
          <w:p w:rsidR="00FD6B78" w:rsidRPr="00FD6B78" w:rsidRDefault="00FD6B78" w:rsidP="00CF7C38">
            <w:pPr>
              <w:tabs>
                <w:tab w:val="left" w:pos="1080"/>
              </w:tabs>
              <w:rPr>
                <w:rFonts w:ascii="Corbel" w:hAnsi="Corbel"/>
                <w:color w:val="auto"/>
                <w:sz w:val="16"/>
              </w:rPr>
            </w:pPr>
            <w:bookmarkStart w:id="58" w:name="_Toc150864837"/>
            <w:r w:rsidRPr="00FD6B78">
              <w:rPr>
                <w:rFonts w:ascii="Corbel" w:hAnsi="Corbel"/>
                <w:color w:val="auto"/>
                <w:sz w:val="16"/>
              </w:rPr>
              <w:t>Last Review/Revision: January 2020</w:t>
            </w:r>
            <w:bookmarkEnd w:id="58"/>
          </w:p>
        </w:tc>
        <w:tc>
          <w:tcPr>
            <w:tcW w:w="7830" w:type="dxa"/>
            <w:vMerge/>
          </w:tcPr>
          <w:p w:rsidR="00FD6B78" w:rsidRPr="00FD6B78" w:rsidRDefault="00FD6B78" w:rsidP="00CF7C38">
            <w:pPr>
              <w:tabs>
                <w:tab w:val="left" w:pos="1440"/>
              </w:tabs>
              <w:jc w:val="both"/>
              <w:rPr>
                <w:rFonts w:ascii="Corbel" w:hAnsi="Corbel"/>
                <w:b/>
                <w:color w:val="auto"/>
                <w:sz w:val="22"/>
              </w:rPr>
            </w:pPr>
          </w:p>
        </w:tc>
      </w:tr>
      <w:tr w:rsidR="00FD6B78" w:rsidRPr="00FD6B78" w:rsidTr="00CF7C38">
        <w:trPr>
          <w:cantSplit/>
          <w:trHeight w:val="353"/>
        </w:trPr>
        <w:tc>
          <w:tcPr>
            <w:tcW w:w="2898" w:type="dxa"/>
          </w:tcPr>
          <w:p w:rsidR="00FD6B78" w:rsidRPr="00FD6B78" w:rsidRDefault="00FD6B78" w:rsidP="00CF7C38">
            <w:pPr>
              <w:tabs>
                <w:tab w:val="left" w:pos="1080"/>
              </w:tabs>
              <w:jc w:val="both"/>
              <w:rPr>
                <w:rFonts w:ascii="Corbel" w:hAnsi="Corbel"/>
                <w:b/>
                <w:color w:val="auto"/>
                <w:sz w:val="16"/>
              </w:rPr>
            </w:pPr>
          </w:p>
          <w:p w:rsidR="00FD6B78" w:rsidRPr="00FD6B78" w:rsidRDefault="00FD6B78" w:rsidP="00CF7C38">
            <w:pPr>
              <w:tabs>
                <w:tab w:val="left" w:pos="1080"/>
              </w:tabs>
              <w:jc w:val="both"/>
              <w:rPr>
                <w:rFonts w:ascii="Corbel" w:hAnsi="Corbel"/>
                <w:b/>
                <w:color w:val="auto"/>
                <w:sz w:val="16"/>
              </w:rPr>
            </w:pPr>
            <w:bookmarkStart w:id="59" w:name="_Toc150864838"/>
            <w:r w:rsidRPr="00FD6B78">
              <w:rPr>
                <w:rFonts w:ascii="Corbel" w:hAnsi="Corbel"/>
                <w:b/>
                <w:color w:val="auto"/>
                <w:sz w:val="16"/>
              </w:rPr>
              <w:t>Reference #:</w:t>
            </w:r>
            <w:r w:rsidRPr="00FD6B78">
              <w:rPr>
                <w:rFonts w:ascii="Corbel" w:hAnsi="Corbel"/>
                <w:b/>
                <w:color w:val="auto"/>
                <w:sz w:val="16"/>
              </w:rPr>
              <w:tab/>
              <w:t xml:space="preserve">  -</w:t>
            </w:r>
            <w:bookmarkEnd w:id="59"/>
            <w:r w:rsidRPr="00FD6B78">
              <w:rPr>
                <w:rFonts w:ascii="Corbel" w:hAnsi="Corbel"/>
                <w:b/>
                <w:color w:val="auto"/>
                <w:sz w:val="16"/>
              </w:rPr>
              <w:t xml:space="preserve"> </w:t>
            </w:r>
          </w:p>
        </w:tc>
        <w:tc>
          <w:tcPr>
            <w:tcW w:w="7830" w:type="dxa"/>
            <w:vMerge/>
          </w:tcPr>
          <w:p w:rsidR="00FD6B78" w:rsidRPr="00FD6B78" w:rsidRDefault="00FD6B78" w:rsidP="00CF7C38">
            <w:pPr>
              <w:tabs>
                <w:tab w:val="left" w:pos="1440"/>
              </w:tabs>
              <w:jc w:val="both"/>
              <w:rPr>
                <w:rFonts w:ascii="Corbel" w:hAnsi="Corbel"/>
                <w:b/>
                <w:color w:val="auto"/>
                <w:sz w:val="22"/>
              </w:rPr>
            </w:pPr>
          </w:p>
        </w:tc>
      </w:tr>
    </w:tbl>
    <w:p w:rsidR="00FD6B78" w:rsidRPr="00FD6B78" w:rsidRDefault="00FD6B78" w:rsidP="00FD6B78">
      <w:pPr>
        <w:pStyle w:val="Header"/>
        <w:tabs>
          <w:tab w:val="left" w:pos="1440"/>
        </w:tabs>
        <w:rPr>
          <w:rFonts w:ascii="Corbel" w:hAnsi="Corbel"/>
          <w:color w:val="auto"/>
          <w:sz w:val="22"/>
        </w:rPr>
      </w:pPr>
    </w:p>
    <w:p w:rsidR="00FD6B78" w:rsidRPr="00FD6B78" w:rsidRDefault="00FD6B78" w:rsidP="00FD6B78">
      <w:pPr>
        <w:pStyle w:val="Header"/>
        <w:tabs>
          <w:tab w:val="left" w:pos="1440"/>
        </w:tabs>
        <w:rPr>
          <w:rFonts w:ascii="Corbel" w:hAnsi="Corbel"/>
          <w:b/>
          <w:color w:val="auto"/>
        </w:rPr>
      </w:pPr>
      <w:bookmarkStart w:id="60" w:name="_Toc150864839"/>
      <w:r w:rsidRPr="00FD6B78">
        <w:rPr>
          <w:rFonts w:ascii="Corbel" w:hAnsi="Corbel"/>
          <w:b/>
          <w:color w:val="auto"/>
        </w:rPr>
        <w:t xml:space="preserve">PURPOSE:  </w:t>
      </w:r>
      <w:r w:rsidRPr="00FD6B78">
        <w:rPr>
          <w:rFonts w:ascii="Corbel" w:hAnsi="Corbel"/>
          <w:bCs/>
          <w:color w:val="auto"/>
        </w:rPr>
        <w:t>To establish a policy for resident visas that complies with the Accreditation Council for Graduate Medical Education guidelines</w:t>
      </w:r>
      <w:bookmarkEnd w:id="60"/>
    </w:p>
    <w:p w:rsidR="00FD6B78" w:rsidRPr="00FD6B78" w:rsidRDefault="00FD6B78" w:rsidP="00FD6B78">
      <w:pPr>
        <w:pStyle w:val="Header"/>
        <w:tabs>
          <w:tab w:val="left" w:pos="1440"/>
        </w:tabs>
        <w:rPr>
          <w:rFonts w:ascii="Corbel" w:hAnsi="Corbel"/>
          <w:b/>
          <w:color w:val="auto"/>
        </w:rPr>
      </w:pPr>
    </w:p>
    <w:p w:rsidR="00FD6B78" w:rsidRPr="00FD6B78" w:rsidRDefault="00FD6B78" w:rsidP="00FD6B78">
      <w:pPr>
        <w:pStyle w:val="Header"/>
        <w:tabs>
          <w:tab w:val="left" w:pos="1440"/>
        </w:tabs>
        <w:rPr>
          <w:rFonts w:ascii="Corbel" w:hAnsi="Corbel"/>
          <w:color w:val="auto"/>
        </w:rPr>
      </w:pPr>
      <w:bookmarkStart w:id="61" w:name="_Toc150864840"/>
      <w:r w:rsidRPr="00FD6B78">
        <w:rPr>
          <w:rFonts w:ascii="Corbel" w:hAnsi="Corbel"/>
          <w:b/>
          <w:color w:val="auto"/>
        </w:rPr>
        <w:t xml:space="preserve">POLICY: </w:t>
      </w:r>
      <w:r w:rsidRPr="00FD6B78">
        <w:rPr>
          <w:rFonts w:ascii="Corbel" w:hAnsi="Corbel"/>
          <w:color w:val="auto"/>
        </w:rPr>
        <w:t xml:space="preserve"> Resident Visa Policy</w:t>
      </w:r>
      <w:bookmarkEnd w:id="61"/>
    </w:p>
    <w:p w:rsidR="00FD6B78" w:rsidRPr="00FD6B78" w:rsidRDefault="00FD6B78" w:rsidP="00FD6B78">
      <w:pPr>
        <w:pStyle w:val="Header"/>
        <w:tabs>
          <w:tab w:val="left" w:pos="1440"/>
        </w:tabs>
        <w:rPr>
          <w:rFonts w:ascii="Corbel" w:hAnsi="Corbel"/>
          <w:color w:val="auto"/>
        </w:rPr>
      </w:pPr>
    </w:p>
    <w:p w:rsidR="00FD6B78" w:rsidRPr="00FD6B78" w:rsidRDefault="00FD6B78" w:rsidP="00FD6B78">
      <w:pPr>
        <w:pStyle w:val="Header"/>
        <w:tabs>
          <w:tab w:val="left" w:pos="1440"/>
        </w:tabs>
        <w:ind w:right="432"/>
        <w:rPr>
          <w:rFonts w:ascii="Corbel" w:hAnsi="Corbel"/>
          <w:b/>
          <w:color w:val="auto"/>
        </w:rPr>
      </w:pPr>
      <w:bookmarkStart w:id="62" w:name="_Toc150864841"/>
      <w:r w:rsidRPr="00FD6B78">
        <w:rPr>
          <w:rFonts w:ascii="Corbel" w:hAnsi="Corbel"/>
          <w:b/>
          <w:color w:val="auto"/>
        </w:rPr>
        <w:t>PROCEDURE:</w:t>
      </w:r>
      <w:bookmarkEnd w:id="62"/>
      <w:r w:rsidRPr="00FD6B78">
        <w:rPr>
          <w:rFonts w:ascii="Corbel" w:hAnsi="Corbel"/>
          <w:b/>
          <w:color w:val="auto"/>
        </w:rPr>
        <w:t xml:space="preserve">  </w:t>
      </w:r>
    </w:p>
    <w:p w:rsidR="00FD6B78" w:rsidRPr="00FD6B78" w:rsidRDefault="00FD6B78" w:rsidP="00FD6B78">
      <w:pPr>
        <w:pStyle w:val="NormalWeb"/>
        <w:rPr>
          <w:rFonts w:ascii="Corbel" w:hAnsi="Corbel"/>
        </w:rPr>
      </w:pPr>
      <w:r w:rsidRPr="00FD6B78">
        <w:rPr>
          <w:rFonts w:ascii="Corbel" w:hAnsi="Corbel"/>
          <w:szCs w:val="27"/>
        </w:rPr>
        <w:t>Baptist will not petition for visas with rare exception.</w:t>
      </w:r>
    </w:p>
    <w:p w:rsidR="003E00EA" w:rsidRPr="005566AA" w:rsidRDefault="003E00EA" w:rsidP="003E00EA">
      <w:pPr>
        <w:pStyle w:val="Default"/>
        <w:rPr>
          <w:rFonts w:ascii="Georgia" w:hAnsi="Georgia"/>
          <w:color w:val="auto"/>
        </w:rPr>
      </w:pPr>
      <w:r w:rsidRPr="005566AA">
        <w:rPr>
          <w:rFonts w:ascii="Georgia" w:hAnsi="Georgia"/>
          <w:color w:val="auto"/>
        </w:rPr>
        <w:br w:type="page"/>
      </w:r>
    </w:p>
    <w:p w:rsidR="003E00EA" w:rsidRPr="005566AA" w:rsidRDefault="003E00EA" w:rsidP="003E00EA">
      <w:pPr>
        <w:pStyle w:val="Default"/>
        <w:rPr>
          <w:rFonts w:ascii="Georgia" w:hAnsi="Georgia"/>
          <w:color w:val="auto"/>
        </w:rPr>
      </w:pPr>
      <w:r w:rsidRPr="005566AA">
        <w:rPr>
          <w:rFonts w:ascii="Georgia" w:hAnsi="Georgia"/>
          <w:color w:val="auto"/>
        </w:rPr>
        <w:lastRenderedPageBreak/>
        <w:t>NOTES:</w:t>
      </w:r>
    </w:p>
    <w:p w:rsidR="003E00EA" w:rsidRPr="005566AA" w:rsidRDefault="003E00EA" w:rsidP="003E00EA">
      <w:pPr>
        <w:pStyle w:val="Default"/>
        <w:rPr>
          <w:rFonts w:ascii="Georgia" w:hAnsi="Georgia"/>
          <w:color w:val="auto"/>
        </w:rPr>
        <w:sectPr w:rsidR="003E00EA" w:rsidRPr="005566AA" w:rsidSect="006247A5">
          <w:pgSz w:w="12240" w:h="15840" w:code="1"/>
          <w:pgMar w:top="1440" w:right="1152" w:bottom="1440" w:left="1152" w:header="0" w:footer="288" w:gutter="0"/>
          <w:cols w:space="720"/>
          <w:docGrid w:linePitch="382"/>
        </w:sectPr>
      </w:pPr>
    </w:p>
    <w:p w:rsidR="00986282" w:rsidRPr="00FD6B78" w:rsidRDefault="00986282" w:rsidP="00FD6B78">
      <w:pPr>
        <w:keepNext w:val="0"/>
        <w:spacing w:after="200" w:line="276" w:lineRule="auto"/>
        <w:outlineLvl w:val="9"/>
        <w:rPr>
          <w:rFonts w:ascii="Georgia" w:hAnsi="Georgia" w:cs="Times New Roman"/>
          <w:color w:val="auto"/>
          <w:szCs w:val="24"/>
          <w:lang w:val="en-US"/>
        </w:rPr>
      </w:pPr>
    </w:p>
    <w:sectPr w:rsidR="00986282" w:rsidRPr="00FD6B78" w:rsidSect="005A0DEF">
      <w:headerReference w:type="default" r:id="rId40"/>
      <w:footerReference w:type="default" r:id="rId41"/>
      <w:type w:val="continuous"/>
      <w:pgSz w:w="12240" w:h="15840" w:code="1"/>
      <w:pgMar w:top="1440" w:right="1152" w:bottom="1440" w:left="1152" w:header="0" w:footer="288" w:gutter="0"/>
      <w:pgNumType w:fmt="lowerLetter"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326D" w:rsidRDefault="007B326D" w:rsidP="002B2F8D">
      <w:r>
        <w:separator/>
      </w:r>
    </w:p>
    <w:p w:rsidR="007B326D" w:rsidRDefault="007B326D" w:rsidP="002B2F8D"/>
  </w:endnote>
  <w:endnote w:type="continuationSeparator" w:id="0">
    <w:p w:rsidR="007B326D" w:rsidRDefault="007B326D" w:rsidP="002B2F8D">
      <w:r>
        <w:continuationSeparator/>
      </w:r>
    </w:p>
    <w:p w:rsidR="007B326D" w:rsidRDefault="007B326D" w:rsidP="002B2F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26D" w:rsidRDefault="007B326D">
    <w:pPr>
      <w:pStyle w:val="Footer"/>
      <w:pBdr>
        <w:top w:val="single" w:sz="4" w:space="8" w:color="024F75" w:themeColor="accent1"/>
      </w:pBdr>
      <w:spacing w:before="360"/>
      <w:contextualSpacing/>
      <w:jc w:val="right"/>
      <w:rPr>
        <w:noProof/>
        <w:color w:val="2E287F" w:themeColor="text1" w:themeTint="BF"/>
      </w:rPr>
    </w:pPr>
    <w:r>
      <w:rPr>
        <w:noProof/>
        <w:color w:val="2E287F" w:themeColor="text1" w:themeTint="BF"/>
      </w:rPr>
      <w:fldChar w:fldCharType="begin"/>
    </w:r>
    <w:r>
      <w:rPr>
        <w:noProof/>
        <w:color w:val="2E287F" w:themeColor="text1" w:themeTint="BF"/>
      </w:rPr>
      <w:instrText xml:space="preserve"> PAGE   \* MERGEFORMAT </w:instrText>
    </w:r>
    <w:r>
      <w:rPr>
        <w:noProof/>
        <w:color w:val="2E287F" w:themeColor="text1" w:themeTint="BF"/>
      </w:rPr>
      <w:fldChar w:fldCharType="separate"/>
    </w:r>
    <w:r w:rsidR="0015391D">
      <w:rPr>
        <w:noProof/>
        <w:color w:val="2E287F" w:themeColor="text1" w:themeTint="BF"/>
      </w:rPr>
      <w:t>9</w:t>
    </w:r>
    <w:r>
      <w:rPr>
        <w:noProof/>
        <w:color w:val="2E287F" w:themeColor="text1" w:themeTint="BF"/>
      </w:rPr>
      <w:fldChar w:fldCharType="end"/>
    </w:r>
  </w:p>
  <w:p w:rsidR="007B326D" w:rsidRDefault="007B32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26D" w:rsidRDefault="007B326D" w:rsidP="00C742CC">
    <w:pPr>
      <w:pStyle w:val="Footer"/>
      <w:jc w:val="center"/>
    </w:pPr>
  </w:p>
  <w:p w:rsidR="007B326D" w:rsidRDefault="007B326D" w:rsidP="002B2F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326D" w:rsidRDefault="007B326D" w:rsidP="002B2F8D">
      <w:r>
        <w:separator/>
      </w:r>
    </w:p>
    <w:p w:rsidR="007B326D" w:rsidRDefault="007B326D" w:rsidP="002B2F8D"/>
  </w:footnote>
  <w:footnote w:type="continuationSeparator" w:id="0">
    <w:p w:rsidR="007B326D" w:rsidRDefault="007B326D" w:rsidP="002B2F8D">
      <w:r>
        <w:continuationSeparator/>
      </w:r>
    </w:p>
    <w:p w:rsidR="007B326D" w:rsidRDefault="007B326D" w:rsidP="002B2F8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7B326D" w:rsidTr="00D077E9">
      <w:trPr>
        <w:trHeight w:val="978"/>
      </w:trPr>
      <w:tc>
        <w:tcPr>
          <w:tcW w:w="9990" w:type="dxa"/>
          <w:tcBorders>
            <w:top w:val="nil"/>
            <w:left w:val="nil"/>
            <w:bottom w:val="single" w:sz="36" w:space="0" w:color="34ABA2" w:themeColor="accent3"/>
            <w:right w:val="nil"/>
          </w:tcBorders>
        </w:tcPr>
        <w:p w:rsidR="007B326D" w:rsidRDefault="007B326D" w:rsidP="002B2F8D">
          <w:pPr>
            <w:pStyle w:val="Header"/>
          </w:pPr>
        </w:p>
      </w:tc>
    </w:tr>
  </w:tbl>
  <w:p w:rsidR="007B326D" w:rsidRDefault="007B326D" w:rsidP="002B2F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97BB7"/>
    <w:multiLevelType w:val="hybridMultilevel"/>
    <w:tmpl w:val="DBC8496C"/>
    <w:lvl w:ilvl="0" w:tplc="041C274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FE2466"/>
    <w:multiLevelType w:val="hybridMultilevel"/>
    <w:tmpl w:val="16EA7F1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5C85975"/>
    <w:multiLevelType w:val="hybridMultilevel"/>
    <w:tmpl w:val="5826237E"/>
    <w:lvl w:ilvl="0" w:tplc="00ECD93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54034F"/>
    <w:multiLevelType w:val="hybridMultilevel"/>
    <w:tmpl w:val="400219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4B19DF"/>
    <w:multiLevelType w:val="hybridMultilevel"/>
    <w:tmpl w:val="8EBC47F2"/>
    <w:lvl w:ilvl="0" w:tplc="041C274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C232A9"/>
    <w:multiLevelType w:val="hybridMultilevel"/>
    <w:tmpl w:val="66A092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175956"/>
    <w:multiLevelType w:val="hybridMultilevel"/>
    <w:tmpl w:val="E7C27F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F2911ED"/>
    <w:multiLevelType w:val="hybridMultilevel"/>
    <w:tmpl w:val="DEB8D57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2763AED"/>
    <w:multiLevelType w:val="hybridMultilevel"/>
    <w:tmpl w:val="BC4EB6D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95718B4"/>
    <w:multiLevelType w:val="hybridMultilevel"/>
    <w:tmpl w:val="AC5279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4E4F52"/>
    <w:multiLevelType w:val="hybridMultilevel"/>
    <w:tmpl w:val="75E08DE0"/>
    <w:lvl w:ilvl="0" w:tplc="00ECD93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2E9538F"/>
    <w:multiLevelType w:val="hybridMultilevel"/>
    <w:tmpl w:val="983E17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450942"/>
    <w:multiLevelType w:val="hybridMultilevel"/>
    <w:tmpl w:val="11BA90F2"/>
    <w:lvl w:ilvl="0" w:tplc="77EAAD90">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C03A74"/>
    <w:multiLevelType w:val="hybridMultilevel"/>
    <w:tmpl w:val="83A6EC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B74C57"/>
    <w:multiLevelType w:val="hybridMultilevel"/>
    <w:tmpl w:val="C52CCF1E"/>
    <w:lvl w:ilvl="0" w:tplc="041C274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4F7167"/>
    <w:multiLevelType w:val="hybridMultilevel"/>
    <w:tmpl w:val="B67E8BFE"/>
    <w:lvl w:ilvl="0" w:tplc="041C274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7606F94"/>
    <w:multiLevelType w:val="multilevel"/>
    <w:tmpl w:val="923EE8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34097C"/>
    <w:multiLevelType w:val="hybridMultilevel"/>
    <w:tmpl w:val="2DBA8D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402E19"/>
    <w:multiLevelType w:val="hybridMultilevel"/>
    <w:tmpl w:val="3ECEB1A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F582CC2"/>
    <w:multiLevelType w:val="hybridMultilevel"/>
    <w:tmpl w:val="8D8E2A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492CF8"/>
    <w:multiLevelType w:val="hybridMultilevel"/>
    <w:tmpl w:val="E6943F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F1473A"/>
    <w:multiLevelType w:val="hybridMultilevel"/>
    <w:tmpl w:val="611496E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40205FE"/>
    <w:multiLevelType w:val="hybridMultilevel"/>
    <w:tmpl w:val="1B8AC08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52E14E7"/>
    <w:multiLevelType w:val="hybridMultilevel"/>
    <w:tmpl w:val="10EA2B18"/>
    <w:lvl w:ilvl="0" w:tplc="041C274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58324A"/>
    <w:multiLevelType w:val="hybridMultilevel"/>
    <w:tmpl w:val="05AAC3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1D4A36"/>
    <w:multiLevelType w:val="hybridMultilevel"/>
    <w:tmpl w:val="96C6B45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38742D0"/>
    <w:multiLevelType w:val="hybridMultilevel"/>
    <w:tmpl w:val="D47A0A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7302F16"/>
    <w:multiLevelType w:val="hybridMultilevel"/>
    <w:tmpl w:val="2FDC78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9E633BE"/>
    <w:multiLevelType w:val="hybridMultilevel"/>
    <w:tmpl w:val="637281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A182C39"/>
    <w:multiLevelType w:val="hybridMultilevel"/>
    <w:tmpl w:val="395AC3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CF47A28"/>
    <w:multiLevelType w:val="hybridMultilevel"/>
    <w:tmpl w:val="2FBA407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CFC14AA"/>
    <w:multiLevelType w:val="hybridMultilevel"/>
    <w:tmpl w:val="E0CCB2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42528C"/>
    <w:multiLevelType w:val="hybridMultilevel"/>
    <w:tmpl w:val="3726FD0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24"/>
  </w:num>
  <w:num w:numId="3">
    <w:abstractNumId w:val="13"/>
  </w:num>
  <w:num w:numId="4">
    <w:abstractNumId w:val="9"/>
  </w:num>
  <w:num w:numId="5">
    <w:abstractNumId w:val="31"/>
  </w:num>
  <w:num w:numId="6">
    <w:abstractNumId w:val="17"/>
  </w:num>
  <w:num w:numId="7">
    <w:abstractNumId w:val="5"/>
  </w:num>
  <w:num w:numId="8">
    <w:abstractNumId w:val="20"/>
  </w:num>
  <w:num w:numId="9">
    <w:abstractNumId w:val="3"/>
  </w:num>
  <w:num w:numId="10">
    <w:abstractNumId w:val="19"/>
  </w:num>
  <w:num w:numId="11">
    <w:abstractNumId w:val="7"/>
  </w:num>
  <w:num w:numId="12">
    <w:abstractNumId w:val="30"/>
  </w:num>
  <w:num w:numId="13">
    <w:abstractNumId w:val="8"/>
  </w:num>
  <w:num w:numId="14">
    <w:abstractNumId w:val="1"/>
  </w:num>
  <w:num w:numId="15">
    <w:abstractNumId w:val="18"/>
  </w:num>
  <w:num w:numId="16">
    <w:abstractNumId w:val="10"/>
  </w:num>
  <w:num w:numId="17">
    <w:abstractNumId w:val="21"/>
  </w:num>
  <w:num w:numId="18">
    <w:abstractNumId w:val="2"/>
  </w:num>
  <w:num w:numId="19">
    <w:abstractNumId w:val="26"/>
  </w:num>
  <w:num w:numId="20">
    <w:abstractNumId w:val="29"/>
  </w:num>
  <w:num w:numId="21">
    <w:abstractNumId w:val="32"/>
  </w:num>
  <w:num w:numId="22">
    <w:abstractNumId w:val="22"/>
  </w:num>
  <w:num w:numId="23">
    <w:abstractNumId w:val="25"/>
  </w:num>
  <w:num w:numId="24">
    <w:abstractNumId w:val="16"/>
  </w:num>
  <w:num w:numId="25">
    <w:abstractNumId w:val="6"/>
  </w:num>
  <w:num w:numId="26">
    <w:abstractNumId w:val="28"/>
  </w:num>
  <w:num w:numId="27">
    <w:abstractNumId w:val="23"/>
  </w:num>
  <w:num w:numId="28">
    <w:abstractNumId w:val="14"/>
  </w:num>
  <w:num w:numId="29">
    <w:abstractNumId w:val="4"/>
  </w:num>
  <w:num w:numId="30">
    <w:abstractNumId w:val="15"/>
  </w:num>
  <w:num w:numId="31">
    <w:abstractNumId w:val="0"/>
  </w:num>
  <w:num w:numId="32">
    <w:abstractNumId w:val="27"/>
  </w:num>
  <w:num w:numId="33">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2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97A"/>
    <w:rsid w:val="0002482E"/>
    <w:rsid w:val="00045BAD"/>
    <w:rsid w:val="00050324"/>
    <w:rsid w:val="00095901"/>
    <w:rsid w:val="000A0150"/>
    <w:rsid w:val="000A3CE2"/>
    <w:rsid w:val="000E63C9"/>
    <w:rsid w:val="000F3DE6"/>
    <w:rsid w:val="00101923"/>
    <w:rsid w:val="0011285F"/>
    <w:rsid w:val="00130E9D"/>
    <w:rsid w:val="00150A6D"/>
    <w:rsid w:val="0015391D"/>
    <w:rsid w:val="00155EC9"/>
    <w:rsid w:val="00167168"/>
    <w:rsid w:val="00171E77"/>
    <w:rsid w:val="00185B35"/>
    <w:rsid w:val="00190B51"/>
    <w:rsid w:val="001D3A51"/>
    <w:rsid w:val="001E2EE1"/>
    <w:rsid w:val="001E5206"/>
    <w:rsid w:val="001F2BC8"/>
    <w:rsid w:val="001F5F6B"/>
    <w:rsid w:val="00241295"/>
    <w:rsid w:val="00242EF7"/>
    <w:rsid w:val="00243EBC"/>
    <w:rsid w:val="00246A35"/>
    <w:rsid w:val="00284348"/>
    <w:rsid w:val="002B2CB4"/>
    <w:rsid w:val="002B2F8D"/>
    <w:rsid w:val="002D70BF"/>
    <w:rsid w:val="002F51F5"/>
    <w:rsid w:val="00312137"/>
    <w:rsid w:val="0031461E"/>
    <w:rsid w:val="00330359"/>
    <w:rsid w:val="00335A39"/>
    <w:rsid w:val="0033762F"/>
    <w:rsid w:val="00345870"/>
    <w:rsid w:val="0036497A"/>
    <w:rsid w:val="00366C7E"/>
    <w:rsid w:val="003674A9"/>
    <w:rsid w:val="00384EA3"/>
    <w:rsid w:val="0038601B"/>
    <w:rsid w:val="003A0529"/>
    <w:rsid w:val="003A39A1"/>
    <w:rsid w:val="003B7476"/>
    <w:rsid w:val="003B7CF8"/>
    <w:rsid w:val="003C2191"/>
    <w:rsid w:val="003D233A"/>
    <w:rsid w:val="003D3863"/>
    <w:rsid w:val="003E00EA"/>
    <w:rsid w:val="003E49D2"/>
    <w:rsid w:val="00405BED"/>
    <w:rsid w:val="004110DE"/>
    <w:rsid w:val="00425641"/>
    <w:rsid w:val="00432CEC"/>
    <w:rsid w:val="0044085A"/>
    <w:rsid w:val="0047068A"/>
    <w:rsid w:val="004944D8"/>
    <w:rsid w:val="00495E8C"/>
    <w:rsid w:val="004B21A5"/>
    <w:rsid w:val="004B3772"/>
    <w:rsid w:val="004B5F68"/>
    <w:rsid w:val="004C52E9"/>
    <w:rsid w:val="004D11EC"/>
    <w:rsid w:val="004D277E"/>
    <w:rsid w:val="004E1E9D"/>
    <w:rsid w:val="004E4FB6"/>
    <w:rsid w:val="005037F0"/>
    <w:rsid w:val="00504EC2"/>
    <w:rsid w:val="00516A86"/>
    <w:rsid w:val="005206AE"/>
    <w:rsid w:val="005236E2"/>
    <w:rsid w:val="005275F6"/>
    <w:rsid w:val="00533E5D"/>
    <w:rsid w:val="005507F8"/>
    <w:rsid w:val="005566AA"/>
    <w:rsid w:val="00557777"/>
    <w:rsid w:val="00572102"/>
    <w:rsid w:val="00596E76"/>
    <w:rsid w:val="005A0DEF"/>
    <w:rsid w:val="005F1BB0"/>
    <w:rsid w:val="00612C87"/>
    <w:rsid w:val="006247A5"/>
    <w:rsid w:val="006335AE"/>
    <w:rsid w:val="006532EF"/>
    <w:rsid w:val="00656C4D"/>
    <w:rsid w:val="0066448A"/>
    <w:rsid w:val="00683B9D"/>
    <w:rsid w:val="00686AB1"/>
    <w:rsid w:val="006970DB"/>
    <w:rsid w:val="006E5716"/>
    <w:rsid w:val="006F6F30"/>
    <w:rsid w:val="007300FB"/>
    <w:rsid w:val="007302B3"/>
    <w:rsid w:val="00730733"/>
    <w:rsid w:val="00730E3A"/>
    <w:rsid w:val="00736AAF"/>
    <w:rsid w:val="0074112C"/>
    <w:rsid w:val="007452F8"/>
    <w:rsid w:val="00765B2A"/>
    <w:rsid w:val="00765DE0"/>
    <w:rsid w:val="007829FA"/>
    <w:rsid w:val="00783A34"/>
    <w:rsid w:val="00794AC3"/>
    <w:rsid w:val="007B326D"/>
    <w:rsid w:val="007C0FB7"/>
    <w:rsid w:val="007C6B52"/>
    <w:rsid w:val="007D16C5"/>
    <w:rsid w:val="007E0FD8"/>
    <w:rsid w:val="007E436F"/>
    <w:rsid w:val="00800393"/>
    <w:rsid w:val="00824784"/>
    <w:rsid w:val="00846E8A"/>
    <w:rsid w:val="00862FE4"/>
    <w:rsid w:val="0086389A"/>
    <w:rsid w:val="0087605E"/>
    <w:rsid w:val="008B1FEE"/>
    <w:rsid w:val="008B2B76"/>
    <w:rsid w:val="008B3020"/>
    <w:rsid w:val="008D1444"/>
    <w:rsid w:val="008D3EFF"/>
    <w:rsid w:val="008F2D1E"/>
    <w:rsid w:val="008F3563"/>
    <w:rsid w:val="008F7FD4"/>
    <w:rsid w:val="00900907"/>
    <w:rsid w:val="00903C32"/>
    <w:rsid w:val="00910A76"/>
    <w:rsid w:val="00912224"/>
    <w:rsid w:val="00916B16"/>
    <w:rsid w:val="009173B9"/>
    <w:rsid w:val="0093335D"/>
    <w:rsid w:val="0093613E"/>
    <w:rsid w:val="0094123F"/>
    <w:rsid w:val="00943026"/>
    <w:rsid w:val="00966B81"/>
    <w:rsid w:val="00974033"/>
    <w:rsid w:val="00986282"/>
    <w:rsid w:val="00987A51"/>
    <w:rsid w:val="009B2BB2"/>
    <w:rsid w:val="009B560B"/>
    <w:rsid w:val="009C3D0C"/>
    <w:rsid w:val="009C7720"/>
    <w:rsid w:val="009D1255"/>
    <w:rsid w:val="00A23AFA"/>
    <w:rsid w:val="00A31B3E"/>
    <w:rsid w:val="00A37615"/>
    <w:rsid w:val="00A532F3"/>
    <w:rsid w:val="00A56B44"/>
    <w:rsid w:val="00A615F8"/>
    <w:rsid w:val="00A61FDD"/>
    <w:rsid w:val="00A63249"/>
    <w:rsid w:val="00A759F5"/>
    <w:rsid w:val="00A8081D"/>
    <w:rsid w:val="00A8489E"/>
    <w:rsid w:val="00AB13EC"/>
    <w:rsid w:val="00AC29F3"/>
    <w:rsid w:val="00B124B9"/>
    <w:rsid w:val="00B231E5"/>
    <w:rsid w:val="00B470C2"/>
    <w:rsid w:val="00B620BC"/>
    <w:rsid w:val="00B6635C"/>
    <w:rsid w:val="00B77223"/>
    <w:rsid w:val="00BA02A6"/>
    <w:rsid w:val="00BD54F1"/>
    <w:rsid w:val="00BD5CC4"/>
    <w:rsid w:val="00BE739B"/>
    <w:rsid w:val="00C02B87"/>
    <w:rsid w:val="00C26D45"/>
    <w:rsid w:val="00C4086D"/>
    <w:rsid w:val="00C62362"/>
    <w:rsid w:val="00C742CC"/>
    <w:rsid w:val="00C8244C"/>
    <w:rsid w:val="00CA1896"/>
    <w:rsid w:val="00CA5D16"/>
    <w:rsid w:val="00CA7FFB"/>
    <w:rsid w:val="00CB2A66"/>
    <w:rsid w:val="00CB5B28"/>
    <w:rsid w:val="00CC50AD"/>
    <w:rsid w:val="00CD02C0"/>
    <w:rsid w:val="00CD1D67"/>
    <w:rsid w:val="00CD5190"/>
    <w:rsid w:val="00CE419A"/>
    <w:rsid w:val="00CF5371"/>
    <w:rsid w:val="00CF5C9A"/>
    <w:rsid w:val="00CF7C38"/>
    <w:rsid w:val="00D00368"/>
    <w:rsid w:val="00D0323A"/>
    <w:rsid w:val="00D0559F"/>
    <w:rsid w:val="00D077E9"/>
    <w:rsid w:val="00D10F8E"/>
    <w:rsid w:val="00D40218"/>
    <w:rsid w:val="00D42CB7"/>
    <w:rsid w:val="00D51E5F"/>
    <w:rsid w:val="00D5413D"/>
    <w:rsid w:val="00D570A9"/>
    <w:rsid w:val="00D655CB"/>
    <w:rsid w:val="00D70D02"/>
    <w:rsid w:val="00D770C7"/>
    <w:rsid w:val="00D80459"/>
    <w:rsid w:val="00D86945"/>
    <w:rsid w:val="00D90290"/>
    <w:rsid w:val="00DA63F1"/>
    <w:rsid w:val="00DB2ABD"/>
    <w:rsid w:val="00DB54CD"/>
    <w:rsid w:val="00DD152F"/>
    <w:rsid w:val="00DE213F"/>
    <w:rsid w:val="00DF027C"/>
    <w:rsid w:val="00DF0369"/>
    <w:rsid w:val="00E00A32"/>
    <w:rsid w:val="00E03F3A"/>
    <w:rsid w:val="00E0744E"/>
    <w:rsid w:val="00E17479"/>
    <w:rsid w:val="00E22ACD"/>
    <w:rsid w:val="00E32CB8"/>
    <w:rsid w:val="00E3488B"/>
    <w:rsid w:val="00E42208"/>
    <w:rsid w:val="00E43818"/>
    <w:rsid w:val="00E53572"/>
    <w:rsid w:val="00E620B0"/>
    <w:rsid w:val="00E72901"/>
    <w:rsid w:val="00E81B40"/>
    <w:rsid w:val="00ED4F39"/>
    <w:rsid w:val="00EF127E"/>
    <w:rsid w:val="00EF555B"/>
    <w:rsid w:val="00F00739"/>
    <w:rsid w:val="00F027BB"/>
    <w:rsid w:val="00F11DCF"/>
    <w:rsid w:val="00F14299"/>
    <w:rsid w:val="00F162EA"/>
    <w:rsid w:val="00F22486"/>
    <w:rsid w:val="00F52073"/>
    <w:rsid w:val="00F52D27"/>
    <w:rsid w:val="00F53A11"/>
    <w:rsid w:val="00F730CD"/>
    <w:rsid w:val="00F83527"/>
    <w:rsid w:val="00FC6EA7"/>
    <w:rsid w:val="00FD13BC"/>
    <w:rsid w:val="00FD1A1F"/>
    <w:rsid w:val="00FD583F"/>
    <w:rsid w:val="00FD664E"/>
    <w:rsid w:val="00FD6B78"/>
    <w:rsid w:val="00FD6F35"/>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97306E3"/>
  <w15:docId w15:val="{10FE214F-22FD-4B8A-9C1E-9B26DFA97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24B9"/>
    <w:pPr>
      <w:keepNext/>
      <w:spacing w:after="240" w:line="240" w:lineRule="auto"/>
      <w:outlineLvl w:val="1"/>
    </w:pPr>
    <w:rPr>
      <w:rFonts w:eastAsia="Times New Roman" w:cstheme="minorHAnsi"/>
      <w:color w:val="082A75" w:themeColor="text2"/>
      <w:sz w:val="28"/>
      <w:szCs w:val="28"/>
      <w:lang w:val="en"/>
    </w:rPr>
  </w:style>
  <w:style w:type="paragraph" w:styleId="Heading1">
    <w:name w:val="heading 1"/>
    <w:basedOn w:val="Heading2"/>
    <w:link w:val="Heading1Char"/>
    <w:uiPriority w:val="4"/>
    <w:qFormat/>
    <w:rsid w:val="0036497A"/>
    <w:pPr>
      <w:outlineLvl w:val="0"/>
    </w:pPr>
    <w:rPr>
      <w:sz w:val="48"/>
      <w:szCs w:val="48"/>
    </w:rPr>
  </w:style>
  <w:style w:type="paragraph" w:styleId="Heading2">
    <w:name w:val="heading 2"/>
    <w:basedOn w:val="Normal"/>
    <w:next w:val="Normal"/>
    <w:link w:val="Heading2Char"/>
    <w:uiPriority w:val="4"/>
    <w:qFormat/>
    <w:rsid w:val="002B2F8D"/>
    <w:rPr>
      <w:rFonts w:eastAsiaTheme="majorEastAsia" w:cstheme="majorBidi"/>
      <w:sz w:val="36"/>
      <w:szCs w:val="26"/>
    </w:rPr>
  </w:style>
  <w:style w:type="paragraph" w:styleId="Heading3">
    <w:name w:val="heading 3"/>
    <w:basedOn w:val="Normal"/>
    <w:next w:val="Normal"/>
    <w:link w:val="Heading3Char"/>
    <w:uiPriority w:val="5"/>
    <w:unhideWhenUsed/>
    <w:qFormat/>
    <w:rsid w:val="00B470C2"/>
    <w:pPr>
      <w:outlineLvl w:val="2"/>
    </w:pPr>
    <w:rPr>
      <w:b/>
      <w:color w:val="002060"/>
    </w:rPr>
  </w:style>
  <w:style w:type="paragraph" w:styleId="Heading5">
    <w:name w:val="heading 5"/>
    <w:basedOn w:val="Normal"/>
    <w:next w:val="Normal"/>
    <w:link w:val="Heading5Char"/>
    <w:uiPriority w:val="1"/>
    <w:unhideWhenUsed/>
    <w:qFormat/>
    <w:rsid w:val="00E3488B"/>
    <w:pPr>
      <w:keepLines/>
      <w:spacing w:before="40" w:after="0" w:line="276" w:lineRule="auto"/>
      <w:outlineLvl w:val="4"/>
    </w:pPr>
    <w:rPr>
      <w:rFonts w:asciiTheme="majorHAnsi" w:eastAsiaTheme="majorEastAsia" w:hAnsiTheme="majorHAnsi" w:cstheme="majorBidi"/>
      <w:b/>
      <w:color w:val="013A57" w:themeColor="accent1" w:themeShade="BF"/>
      <w:szCs w:val="22"/>
      <w:lang w:val="en-US"/>
    </w:rPr>
  </w:style>
  <w:style w:type="paragraph" w:styleId="Heading7">
    <w:name w:val="heading 7"/>
    <w:basedOn w:val="Normal"/>
    <w:next w:val="Normal"/>
    <w:link w:val="Heading7Char"/>
    <w:uiPriority w:val="1"/>
    <w:semiHidden/>
    <w:unhideWhenUsed/>
    <w:qFormat/>
    <w:rsid w:val="00E3488B"/>
    <w:pPr>
      <w:keepLines/>
      <w:spacing w:before="40" w:after="0" w:line="276" w:lineRule="auto"/>
      <w:outlineLvl w:val="6"/>
    </w:pPr>
    <w:rPr>
      <w:rFonts w:asciiTheme="majorHAnsi" w:eastAsiaTheme="majorEastAsia" w:hAnsiTheme="majorHAnsi" w:cstheme="majorBidi"/>
      <w:b/>
      <w:i/>
      <w:iCs/>
      <w:color w:val="012639" w:themeColor="accent1" w:themeShade="7F"/>
      <w:szCs w:val="22"/>
      <w:lang w:val="en-US"/>
    </w:rPr>
  </w:style>
  <w:style w:type="paragraph" w:styleId="Heading8">
    <w:name w:val="heading 8"/>
    <w:basedOn w:val="Normal"/>
    <w:next w:val="Normal"/>
    <w:link w:val="Heading8Char"/>
    <w:uiPriority w:val="1"/>
    <w:unhideWhenUsed/>
    <w:qFormat/>
    <w:rsid w:val="00E3488B"/>
    <w:pPr>
      <w:keepLines/>
      <w:spacing w:before="40" w:after="0" w:line="276" w:lineRule="auto"/>
      <w:outlineLvl w:val="7"/>
    </w:pPr>
    <w:rPr>
      <w:rFonts w:asciiTheme="majorHAnsi" w:eastAsiaTheme="majorEastAsia" w:hAnsiTheme="majorHAnsi" w:cstheme="majorBidi"/>
      <w:b/>
      <w:color w:val="221D5D"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4"/>
    <w:rsid w:val="002B2F8D"/>
    <w:rPr>
      <w:rFonts w:eastAsiaTheme="majorEastAsia" w:cstheme="majorBidi"/>
      <w:color w:val="082A75" w:themeColor="text2"/>
      <w:sz w:val="36"/>
      <w:szCs w:val="26"/>
      <w:lang w:val="en"/>
    </w:rPr>
  </w:style>
  <w:style w:type="character" w:customStyle="1" w:styleId="Heading1Char">
    <w:name w:val="Heading 1 Char"/>
    <w:basedOn w:val="DefaultParagraphFont"/>
    <w:link w:val="Heading1"/>
    <w:uiPriority w:val="4"/>
    <w:rsid w:val="0036497A"/>
    <w:rPr>
      <w:rFonts w:eastAsiaTheme="majorEastAsia" w:cstheme="majorBidi"/>
      <w:color w:val="082A75" w:themeColor="text2"/>
      <w:sz w:val="48"/>
      <w:szCs w:val="48"/>
    </w:rPr>
  </w:style>
  <w:style w:type="character" w:customStyle="1" w:styleId="Heading3Char">
    <w:name w:val="Heading 3 Char"/>
    <w:basedOn w:val="DefaultParagraphFont"/>
    <w:link w:val="Heading3"/>
    <w:uiPriority w:val="5"/>
    <w:rsid w:val="00B470C2"/>
    <w:rPr>
      <w:rFonts w:eastAsia="Times New Roman" w:cstheme="minorHAnsi"/>
      <w:b/>
      <w:color w:val="002060"/>
      <w:sz w:val="28"/>
      <w:szCs w:val="28"/>
      <w:lang w:val="en"/>
    </w:rPr>
  </w:style>
  <w:style w:type="character" w:customStyle="1" w:styleId="Heading5Char">
    <w:name w:val="Heading 5 Char"/>
    <w:basedOn w:val="DefaultParagraphFont"/>
    <w:link w:val="Heading5"/>
    <w:uiPriority w:val="1"/>
    <w:rsid w:val="00E3488B"/>
    <w:rPr>
      <w:rFonts w:asciiTheme="majorHAnsi" w:eastAsiaTheme="majorEastAsia" w:hAnsiTheme="majorHAnsi" w:cstheme="majorBidi"/>
      <w:b/>
      <w:color w:val="013A57" w:themeColor="accent1" w:themeShade="BF"/>
      <w:sz w:val="28"/>
      <w:szCs w:val="22"/>
    </w:rPr>
  </w:style>
  <w:style w:type="character" w:customStyle="1" w:styleId="Heading7Char">
    <w:name w:val="Heading 7 Char"/>
    <w:basedOn w:val="DefaultParagraphFont"/>
    <w:link w:val="Heading7"/>
    <w:uiPriority w:val="1"/>
    <w:semiHidden/>
    <w:rsid w:val="00E3488B"/>
    <w:rPr>
      <w:rFonts w:asciiTheme="majorHAnsi" w:eastAsiaTheme="majorEastAsia" w:hAnsiTheme="majorHAnsi" w:cstheme="majorBidi"/>
      <w:b/>
      <w:i/>
      <w:iCs/>
      <w:color w:val="012639" w:themeColor="accent1" w:themeShade="7F"/>
      <w:sz w:val="28"/>
      <w:szCs w:val="22"/>
    </w:rPr>
  </w:style>
  <w:style w:type="character" w:customStyle="1" w:styleId="Heading8Char">
    <w:name w:val="Heading 8 Char"/>
    <w:basedOn w:val="DefaultParagraphFont"/>
    <w:link w:val="Heading8"/>
    <w:uiPriority w:val="1"/>
    <w:rsid w:val="00E3488B"/>
    <w:rPr>
      <w:rFonts w:asciiTheme="majorHAnsi" w:eastAsiaTheme="majorEastAsia" w:hAnsiTheme="majorHAnsi" w:cstheme="majorBidi"/>
      <w:b/>
      <w:color w:val="221D5D" w:themeColor="text1" w:themeTint="D8"/>
      <w:sz w:val="21"/>
      <w:szCs w:val="21"/>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paragraph" w:styleId="Header">
    <w:name w:val="header"/>
    <w:basedOn w:val="Normal"/>
    <w:link w:val="HeaderChar"/>
    <w:unhideWhenUsed/>
    <w:rsid w:val="005037F0"/>
  </w:style>
  <w:style w:type="character" w:customStyle="1" w:styleId="HeaderChar">
    <w:name w:val="Header Char"/>
    <w:basedOn w:val="DefaultParagraphFont"/>
    <w:link w:val="Header"/>
    <w:uiPriority w:val="99"/>
    <w:rsid w:val="0093335D"/>
  </w:style>
  <w:style w:type="paragraph" w:styleId="Footer">
    <w:name w:val="footer"/>
    <w:basedOn w:val="Normal"/>
    <w:link w:val="FooterChar"/>
    <w:uiPriority w:val="99"/>
    <w:unhideWhenUsed/>
    <w:qFormat/>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jc w:val="right"/>
    </w:p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rPr>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paragraph" w:customStyle="1" w:styleId="EmphasisText">
    <w:name w:val="Emphasis Text"/>
    <w:basedOn w:val="Normal"/>
    <w:link w:val="EmphasisTextChar"/>
    <w:qFormat/>
    <w:rsid w:val="00DF027C"/>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TOCHeading">
    <w:name w:val="TOC Heading"/>
    <w:basedOn w:val="Heading1"/>
    <w:next w:val="Normal"/>
    <w:uiPriority w:val="39"/>
    <w:unhideWhenUsed/>
    <w:qFormat/>
    <w:rsid w:val="0036497A"/>
    <w:pPr>
      <w:keepLines/>
      <w:spacing w:after="0" w:line="259" w:lineRule="auto"/>
      <w:outlineLvl w:val="9"/>
    </w:pPr>
    <w:rPr>
      <w:b/>
      <w:color w:val="013A57" w:themeColor="accent1" w:themeShade="BF"/>
      <w:sz w:val="32"/>
    </w:rPr>
  </w:style>
  <w:style w:type="paragraph" w:customStyle="1" w:styleId="Default">
    <w:name w:val="Default"/>
    <w:link w:val="DefaultChar"/>
    <w:rsid w:val="00B124B9"/>
    <w:pPr>
      <w:autoSpaceDE w:val="0"/>
      <w:autoSpaceDN w:val="0"/>
      <w:adjustRightInd w:val="0"/>
      <w:spacing w:after="240" w:line="240" w:lineRule="auto"/>
      <w:ind w:left="360"/>
    </w:pPr>
    <w:rPr>
      <w:rFonts w:eastAsia="Times New Roman" w:cs="Times New Roman"/>
      <w:color w:val="002060"/>
      <w:sz w:val="28"/>
    </w:rPr>
  </w:style>
  <w:style w:type="character" w:styleId="Hyperlink">
    <w:name w:val="Hyperlink"/>
    <w:basedOn w:val="DefaultParagraphFont"/>
    <w:uiPriority w:val="99"/>
    <w:unhideWhenUsed/>
    <w:rsid w:val="0036497A"/>
    <w:rPr>
      <w:color w:val="3592CF" w:themeColor="hyperlink"/>
      <w:u w:val="single"/>
    </w:rPr>
  </w:style>
  <w:style w:type="paragraph" w:styleId="NormalWeb">
    <w:name w:val="Normal (Web)"/>
    <w:basedOn w:val="Normal"/>
    <w:unhideWhenUsed/>
    <w:rsid w:val="002B2F8D"/>
    <w:pPr>
      <w:keepNext w:val="0"/>
      <w:spacing w:before="100" w:beforeAutospacing="1" w:after="100" w:afterAutospacing="1"/>
      <w:outlineLvl w:val="9"/>
    </w:pPr>
    <w:rPr>
      <w:rFonts w:ascii="Times New Roman" w:hAnsi="Times New Roman" w:cs="Times New Roman"/>
      <w:color w:val="auto"/>
      <w:sz w:val="24"/>
      <w:szCs w:val="24"/>
      <w:lang w:val="en-US"/>
    </w:rPr>
  </w:style>
  <w:style w:type="paragraph" w:styleId="ListParagraph">
    <w:name w:val="List Paragraph"/>
    <w:basedOn w:val="Normal"/>
    <w:uiPriority w:val="34"/>
    <w:unhideWhenUsed/>
    <w:qFormat/>
    <w:rsid w:val="004D11EC"/>
    <w:pPr>
      <w:ind w:left="720"/>
      <w:contextualSpacing/>
    </w:pPr>
  </w:style>
  <w:style w:type="character" w:styleId="FollowedHyperlink">
    <w:name w:val="FollowedHyperlink"/>
    <w:basedOn w:val="DefaultParagraphFont"/>
    <w:uiPriority w:val="99"/>
    <w:semiHidden/>
    <w:unhideWhenUsed/>
    <w:rsid w:val="00794AC3"/>
    <w:rPr>
      <w:color w:val="3592CF" w:themeColor="followedHyperlink"/>
      <w:u w:val="single"/>
    </w:rPr>
  </w:style>
  <w:style w:type="paragraph" w:styleId="Caption">
    <w:name w:val="caption"/>
    <w:basedOn w:val="Normal"/>
    <w:next w:val="Normal"/>
    <w:uiPriority w:val="99"/>
    <w:unhideWhenUsed/>
    <w:rsid w:val="00E53572"/>
    <w:pPr>
      <w:keepNext w:val="0"/>
      <w:spacing w:after="200"/>
      <w:outlineLvl w:val="9"/>
    </w:pPr>
    <w:rPr>
      <w:rFonts w:eastAsiaTheme="minorEastAsia" w:cstheme="minorBidi"/>
      <w:b/>
      <w:i/>
      <w:iCs/>
      <w:sz w:val="18"/>
      <w:szCs w:val="18"/>
      <w:lang w:val="en-US"/>
    </w:rPr>
  </w:style>
  <w:style w:type="paragraph" w:styleId="TOC2">
    <w:name w:val="toc 2"/>
    <w:basedOn w:val="Normal"/>
    <w:next w:val="Normal"/>
    <w:autoRedefine/>
    <w:uiPriority w:val="39"/>
    <w:unhideWhenUsed/>
    <w:rsid w:val="00D00368"/>
    <w:pPr>
      <w:spacing w:after="100"/>
      <w:ind w:left="280"/>
    </w:pPr>
  </w:style>
  <w:style w:type="paragraph" w:styleId="TOC1">
    <w:name w:val="toc 1"/>
    <w:basedOn w:val="Normal"/>
    <w:next w:val="Normal"/>
    <w:autoRedefine/>
    <w:uiPriority w:val="39"/>
    <w:unhideWhenUsed/>
    <w:rsid w:val="00D00368"/>
    <w:pPr>
      <w:spacing w:after="100"/>
    </w:pPr>
  </w:style>
  <w:style w:type="paragraph" w:styleId="TOC3">
    <w:name w:val="toc 3"/>
    <w:basedOn w:val="Normal"/>
    <w:next w:val="Normal"/>
    <w:autoRedefine/>
    <w:uiPriority w:val="39"/>
    <w:unhideWhenUsed/>
    <w:rsid w:val="004E1E9D"/>
    <w:pPr>
      <w:spacing w:after="100"/>
      <w:ind w:left="560"/>
    </w:pPr>
  </w:style>
  <w:style w:type="paragraph" w:styleId="TOC9">
    <w:name w:val="toc 9"/>
    <w:basedOn w:val="Normal"/>
    <w:next w:val="Normal"/>
    <w:autoRedefine/>
    <w:uiPriority w:val="39"/>
    <w:unhideWhenUsed/>
    <w:rsid w:val="007E436F"/>
    <w:pPr>
      <w:keepNext w:val="0"/>
      <w:spacing w:after="100" w:line="259" w:lineRule="auto"/>
      <w:ind w:left="1760"/>
      <w:outlineLvl w:val="9"/>
    </w:pPr>
    <w:rPr>
      <w:rFonts w:eastAsiaTheme="minorEastAsia" w:cstheme="minorBidi"/>
      <w:color w:val="auto"/>
      <w:sz w:val="22"/>
      <w:szCs w:val="22"/>
      <w:lang w:val="en-US"/>
    </w:rPr>
  </w:style>
  <w:style w:type="character" w:customStyle="1" w:styleId="DefaultChar">
    <w:name w:val="Default Char"/>
    <w:basedOn w:val="DefaultParagraphFont"/>
    <w:link w:val="Default"/>
    <w:rsid w:val="00B124B9"/>
    <w:rPr>
      <w:rFonts w:eastAsia="Times New Roman" w:cs="Times New Roman"/>
      <w:color w:val="002060"/>
      <w:sz w:val="28"/>
    </w:rPr>
  </w:style>
  <w:style w:type="character" w:styleId="Strong">
    <w:name w:val="Strong"/>
    <w:basedOn w:val="DefaultParagraphFont"/>
    <w:uiPriority w:val="22"/>
    <w:qFormat/>
    <w:rsid w:val="002B2CB4"/>
    <w:rPr>
      <w:b/>
      <w:bCs/>
    </w:rPr>
  </w:style>
  <w:style w:type="paragraph" w:styleId="TOC4">
    <w:name w:val="toc 4"/>
    <w:basedOn w:val="Normal"/>
    <w:next w:val="Normal"/>
    <w:autoRedefine/>
    <w:uiPriority w:val="39"/>
    <w:unhideWhenUsed/>
    <w:rsid w:val="00FD6B78"/>
    <w:pPr>
      <w:keepNext w:val="0"/>
      <w:spacing w:after="100" w:line="259" w:lineRule="auto"/>
      <w:ind w:left="660"/>
      <w:outlineLvl w:val="9"/>
    </w:pPr>
    <w:rPr>
      <w:rFonts w:eastAsiaTheme="minorEastAsia" w:cstheme="minorBidi"/>
      <w:color w:val="auto"/>
      <w:sz w:val="22"/>
      <w:szCs w:val="22"/>
      <w:lang w:val="en-US"/>
    </w:rPr>
  </w:style>
  <w:style w:type="paragraph" w:styleId="TOC5">
    <w:name w:val="toc 5"/>
    <w:basedOn w:val="Normal"/>
    <w:next w:val="Normal"/>
    <w:autoRedefine/>
    <w:uiPriority w:val="39"/>
    <w:unhideWhenUsed/>
    <w:rsid w:val="00FD6B78"/>
    <w:pPr>
      <w:keepNext w:val="0"/>
      <w:spacing w:after="100" w:line="259" w:lineRule="auto"/>
      <w:ind w:left="880"/>
      <w:outlineLvl w:val="9"/>
    </w:pPr>
    <w:rPr>
      <w:rFonts w:eastAsiaTheme="minorEastAsia" w:cstheme="minorBidi"/>
      <w:color w:val="auto"/>
      <w:sz w:val="22"/>
      <w:szCs w:val="22"/>
      <w:lang w:val="en-US"/>
    </w:rPr>
  </w:style>
  <w:style w:type="paragraph" w:styleId="TOC6">
    <w:name w:val="toc 6"/>
    <w:basedOn w:val="Normal"/>
    <w:next w:val="Normal"/>
    <w:autoRedefine/>
    <w:uiPriority w:val="39"/>
    <w:unhideWhenUsed/>
    <w:rsid w:val="00FD6B78"/>
    <w:pPr>
      <w:keepNext w:val="0"/>
      <w:spacing w:after="100" w:line="259" w:lineRule="auto"/>
      <w:ind w:left="1100"/>
      <w:outlineLvl w:val="9"/>
    </w:pPr>
    <w:rPr>
      <w:rFonts w:eastAsiaTheme="minorEastAsia" w:cstheme="minorBidi"/>
      <w:color w:val="auto"/>
      <w:sz w:val="22"/>
      <w:szCs w:val="22"/>
      <w:lang w:val="en-US"/>
    </w:rPr>
  </w:style>
  <w:style w:type="paragraph" w:styleId="TOC7">
    <w:name w:val="toc 7"/>
    <w:basedOn w:val="Normal"/>
    <w:next w:val="Normal"/>
    <w:autoRedefine/>
    <w:uiPriority w:val="39"/>
    <w:unhideWhenUsed/>
    <w:rsid w:val="00FD6B78"/>
    <w:pPr>
      <w:keepNext w:val="0"/>
      <w:spacing w:after="100" w:line="259" w:lineRule="auto"/>
      <w:ind w:left="1320"/>
      <w:outlineLvl w:val="9"/>
    </w:pPr>
    <w:rPr>
      <w:rFonts w:eastAsiaTheme="minorEastAsia" w:cstheme="minorBidi"/>
      <w:color w:val="auto"/>
      <w:sz w:val="22"/>
      <w:szCs w:val="22"/>
      <w:lang w:val="en-US"/>
    </w:rPr>
  </w:style>
  <w:style w:type="paragraph" w:styleId="TOC8">
    <w:name w:val="toc 8"/>
    <w:basedOn w:val="Normal"/>
    <w:next w:val="Normal"/>
    <w:autoRedefine/>
    <w:uiPriority w:val="39"/>
    <w:unhideWhenUsed/>
    <w:rsid w:val="00FD6B78"/>
    <w:pPr>
      <w:keepNext w:val="0"/>
      <w:spacing w:after="100" w:line="259" w:lineRule="auto"/>
      <w:ind w:left="1540"/>
      <w:outlineLvl w:val="9"/>
    </w:pPr>
    <w:rPr>
      <w:rFonts w:eastAsiaTheme="minorEastAsia" w:cstheme="minorBidi"/>
      <w:color w:val="au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3899937">
      <w:bodyDiv w:val="1"/>
      <w:marLeft w:val="0"/>
      <w:marRight w:val="0"/>
      <w:marTop w:val="0"/>
      <w:marBottom w:val="0"/>
      <w:divBdr>
        <w:top w:val="none" w:sz="0" w:space="0" w:color="auto"/>
        <w:left w:val="none" w:sz="0" w:space="0" w:color="auto"/>
        <w:bottom w:val="none" w:sz="0" w:space="0" w:color="auto"/>
        <w:right w:val="none" w:sz="0" w:space="0" w:color="auto"/>
      </w:divBdr>
    </w:div>
    <w:div w:id="770659470">
      <w:bodyDiv w:val="1"/>
      <w:marLeft w:val="0"/>
      <w:marRight w:val="0"/>
      <w:marTop w:val="0"/>
      <w:marBottom w:val="0"/>
      <w:divBdr>
        <w:top w:val="none" w:sz="0" w:space="0" w:color="auto"/>
        <w:left w:val="none" w:sz="0" w:space="0" w:color="auto"/>
        <w:bottom w:val="none" w:sz="0" w:space="0" w:color="auto"/>
        <w:right w:val="none" w:sz="0" w:space="0" w:color="auto"/>
      </w:divBdr>
    </w:div>
    <w:div w:id="1744793587">
      <w:bodyDiv w:val="1"/>
      <w:marLeft w:val="0"/>
      <w:marRight w:val="0"/>
      <w:marTop w:val="0"/>
      <w:marBottom w:val="0"/>
      <w:divBdr>
        <w:top w:val="none" w:sz="0" w:space="0" w:color="auto"/>
        <w:left w:val="none" w:sz="0" w:space="0" w:color="auto"/>
        <w:bottom w:val="none" w:sz="0" w:space="0" w:color="auto"/>
        <w:right w:val="none" w:sz="0" w:space="0" w:color="auto"/>
      </w:divBdr>
    </w:div>
    <w:div w:id="1832714898">
      <w:bodyDiv w:val="1"/>
      <w:marLeft w:val="0"/>
      <w:marRight w:val="0"/>
      <w:marTop w:val="0"/>
      <w:marBottom w:val="0"/>
      <w:divBdr>
        <w:top w:val="none" w:sz="0" w:space="0" w:color="auto"/>
        <w:left w:val="none" w:sz="0" w:space="0" w:color="auto"/>
        <w:bottom w:val="none" w:sz="0" w:space="0" w:color="auto"/>
        <w:right w:val="none" w:sz="0" w:space="0" w:color="auto"/>
      </w:divBdr>
    </w:div>
    <w:div w:id="2101638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emphistravel.com" TargetMode="External"/><Relationship Id="rId18" Type="http://schemas.openxmlformats.org/officeDocument/2006/relationships/hyperlink" Target="https://www.shelbyfarmspark.org/shelby-farms-greenline" TargetMode="External"/><Relationship Id="rId26" Type="http://schemas.openxmlformats.org/officeDocument/2006/relationships/image" Target="media/image7.jpg"/><Relationship Id="rId39"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yperlink" Target="https://www.memphistravel.com/" TargetMode="External"/><Relationship Id="rId34" Type="http://schemas.openxmlformats.org/officeDocument/2006/relationships/image" Target="media/image15.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s://dailymemphian.com/article/12877/herrington-a-morning-inside-baptist-memphis-covid" TargetMode="External"/><Relationship Id="rId33" Type="http://schemas.openxmlformats.org/officeDocument/2006/relationships/image" Target="media/image14.jpeg"/><Relationship Id="rId38" Type="http://schemas.openxmlformats.org/officeDocument/2006/relationships/hyperlink" Target="https://www.mbc.ca.gov/Applicants/Schools_Recognized/"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bigrivercrossing.com/" TargetMode="External"/><Relationship Id="rId29" Type="http://schemas.openxmlformats.org/officeDocument/2006/relationships/image" Target="media/image10.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mme-generalsurgeryresidency-memphis.org/" TargetMode="External"/><Relationship Id="rId24" Type="http://schemas.openxmlformats.org/officeDocument/2006/relationships/hyperlink" Target="https://www.baptistonline.org/locations/childrens/pediatric-services" TargetMode="External"/><Relationship Id="rId32" Type="http://schemas.openxmlformats.org/officeDocument/2006/relationships/image" Target="media/image13.jpeg"/><Relationship Id="rId37" Type="http://schemas.openxmlformats.org/officeDocument/2006/relationships/oleObject" Target="embeddings/oleObject1.bin"/><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shelbyfarmspark.org/" TargetMode="External"/><Relationship Id="rId23" Type="http://schemas.openxmlformats.org/officeDocument/2006/relationships/hyperlink" Target="https://bmme-generalsurgeryresidency-memphis.org/Faculty" TargetMode="External"/><Relationship Id="rId28" Type="http://schemas.openxmlformats.org/officeDocument/2006/relationships/image" Target="media/image9.jpeg"/><Relationship Id="rId36" Type="http://schemas.openxmlformats.org/officeDocument/2006/relationships/image" Target="media/image17.wmf"/><Relationship Id="rId10" Type="http://schemas.openxmlformats.org/officeDocument/2006/relationships/footer" Target="footer1.xml"/><Relationship Id="rId19" Type="http://schemas.openxmlformats.org/officeDocument/2006/relationships/hyperlink" Target="https://bikepedmemphis.wordpress.com/projects-2/bicycles/bicycle-maps/" TargetMode="External"/><Relationship Id="rId31" Type="http://schemas.openxmlformats.org/officeDocument/2006/relationships/image" Target="media/image1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hyperlink" Target="https://www.shelbyfarmspark.org/"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g"/><Relationship Id="rId43"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g3654\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410070FBC304EC0B54F72DF66B04F5B"/>
        <w:category>
          <w:name w:val="General"/>
          <w:gallery w:val="placeholder"/>
        </w:category>
        <w:types>
          <w:type w:val="bbPlcHdr"/>
        </w:types>
        <w:behaviors>
          <w:behavior w:val="content"/>
        </w:behaviors>
        <w:guid w:val="{C9D25D90-95DC-42AA-87EF-373858844F26}"/>
      </w:docPartPr>
      <w:docPartBody>
        <w:p w:rsidR="00DC1EDB" w:rsidRDefault="005178FE" w:rsidP="005178FE">
          <w:pPr>
            <w:pStyle w:val="C410070FBC304EC0B54F72DF66B04F5B"/>
          </w:pPr>
          <w:r w:rsidRPr="00DF027C">
            <w:t>Subtitle Text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D19"/>
    <w:rsid w:val="000804F2"/>
    <w:rsid w:val="00412456"/>
    <w:rsid w:val="004A487A"/>
    <w:rsid w:val="005178FE"/>
    <w:rsid w:val="008A7F34"/>
    <w:rsid w:val="009A1C81"/>
    <w:rsid w:val="00A11BF6"/>
    <w:rsid w:val="00A85D19"/>
    <w:rsid w:val="00AC6242"/>
    <w:rsid w:val="00DC1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rPr>
  </w:style>
  <w:style w:type="character" w:customStyle="1" w:styleId="SubtitleChar">
    <w:name w:val="Subtitle Char"/>
    <w:basedOn w:val="DefaultParagraphFont"/>
    <w:link w:val="Subtitle"/>
    <w:uiPriority w:val="2"/>
    <w:rPr>
      <w:caps/>
      <w:color w:val="44546A" w:themeColor="text2"/>
      <w:spacing w:val="20"/>
      <w:sz w:val="32"/>
    </w:rPr>
  </w:style>
  <w:style w:type="paragraph" w:customStyle="1" w:styleId="627EFDADC1ED497DAAB3D550F20F763A">
    <w:name w:val="627EFDADC1ED497DAAB3D550F20F763A"/>
  </w:style>
  <w:style w:type="paragraph" w:customStyle="1" w:styleId="C8FD7C5DA8E54C22A62633C29CC361D9">
    <w:name w:val="C8FD7C5DA8E54C22A62633C29CC361D9"/>
  </w:style>
  <w:style w:type="paragraph" w:customStyle="1" w:styleId="05E080ED39CE4109AFD2BD7D7F4C00AE">
    <w:name w:val="05E080ED39CE4109AFD2BD7D7F4C00AE"/>
  </w:style>
  <w:style w:type="paragraph" w:customStyle="1" w:styleId="F993FF69D87F41F289DD80DAADFB2553">
    <w:name w:val="F993FF69D87F41F289DD80DAADFB2553"/>
  </w:style>
  <w:style w:type="paragraph" w:customStyle="1" w:styleId="0ACB3D9AC038485BA601EA156AD3B359">
    <w:name w:val="0ACB3D9AC038485BA601EA156AD3B359"/>
  </w:style>
  <w:style w:type="paragraph" w:customStyle="1" w:styleId="FD8E48ACBEF441A5B04381A84A94602A">
    <w:name w:val="FD8E48ACBEF441A5B04381A84A94602A"/>
  </w:style>
  <w:style w:type="paragraph" w:customStyle="1" w:styleId="DAF635B992FF4D37A9C0FAD7F581B80F">
    <w:name w:val="DAF635B992FF4D37A9C0FAD7F581B80F"/>
  </w:style>
  <w:style w:type="paragraph" w:customStyle="1" w:styleId="A9832316E2094CD8A17BECD299B8A947">
    <w:name w:val="A9832316E2094CD8A17BECD299B8A947"/>
  </w:style>
  <w:style w:type="paragraph" w:customStyle="1" w:styleId="819E0EA69BD94FF9A564C6F670CF1895">
    <w:name w:val="819E0EA69BD94FF9A564C6F670CF1895"/>
    <w:rsid w:val="00A85D19"/>
  </w:style>
  <w:style w:type="paragraph" w:customStyle="1" w:styleId="896C334F63A54C6E958FDDFB51941C91">
    <w:name w:val="896C334F63A54C6E958FDDFB51941C91"/>
    <w:rsid w:val="00A85D19"/>
  </w:style>
  <w:style w:type="paragraph" w:customStyle="1" w:styleId="C410070FBC304EC0B54F72DF66B04F5B">
    <w:name w:val="C410070FBC304EC0B54F72DF66B04F5B"/>
    <w:rsid w:val="005178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lnDef>
      <a:spPr>
        <a:ln w="38100">
          <a:solidFill>
            <a:schemeClr val="tx2"/>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BBDF1D-051E-41BA-8F7D-7CC0489D7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.dotx</Template>
  <TotalTime>4</TotalTime>
  <Pages>31</Pages>
  <Words>7558</Words>
  <Characters>43081</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Regina Rogers</dc:creator>
  <cp:keywords/>
  <cp:lastModifiedBy>Emily Craig</cp:lastModifiedBy>
  <cp:revision>3</cp:revision>
  <cp:lastPrinted>2024-10-29T16:25:00Z</cp:lastPrinted>
  <dcterms:created xsi:type="dcterms:W3CDTF">2024-10-29T16:22:00Z</dcterms:created>
  <dcterms:modified xsi:type="dcterms:W3CDTF">2024-10-29T16:25:00Z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